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D34111" w14:textId="5C556CF9" w:rsidR="00170EF9" w:rsidRPr="00263938" w:rsidRDefault="00170EF9" w:rsidP="00170EF9">
      <w:pPr>
        <w:pStyle w:val="Header"/>
        <w:rPr>
          <w:bCs/>
          <w:noProof w:val="0"/>
          <w:sz w:val="24"/>
          <w:szCs w:val="24"/>
        </w:rPr>
      </w:pPr>
      <w:r w:rsidRPr="00263938">
        <w:rPr>
          <w:bCs/>
          <w:noProof w:val="0"/>
          <w:sz w:val="24"/>
          <w:szCs w:val="24"/>
        </w:rPr>
        <w:t xml:space="preserve">3GPP TSG RAN WG1 </w:t>
      </w:r>
      <w:r>
        <w:rPr>
          <w:bCs/>
          <w:noProof w:val="0"/>
          <w:sz w:val="24"/>
          <w:szCs w:val="24"/>
        </w:rPr>
        <w:t xml:space="preserve">NR Ad-Hoc #2 </w:t>
      </w:r>
      <w:r w:rsidRPr="00263938">
        <w:rPr>
          <w:bCs/>
          <w:noProof w:val="0"/>
          <w:sz w:val="24"/>
          <w:szCs w:val="24"/>
        </w:rPr>
        <w:t xml:space="preserve">                                  </w:t>
      </w:r>
      <w:r w:rsidR="00E65F45" w:rsidRPr="00E65F45">
        <w:rPr>
          <w:bCs/>
          <w:noProof w:val="0"/>
          <w:sz w:val="24"/>
          <w:szCs w:val="24"/>
        </w:rPr>
        <w:t>R1-1711533</w:t>
      </w:r>
    </w:p>
    <w:p w14:paraId="4E73E45E" w14:textId="77777777" w:rsidR="00170EF9" w:rsidRDefault="00170EF9" w:rsidP="00170EF9">
      <w:pPr>
        <w:pStyle w:val="Header"/>
        <w:rPr>
          <w:bCs/>
          <w:noProof w:val="0"/>
          <w:sz w:val="24"/>
          <w:szCs w:val="24"/>
        </w:rPr>
      </w:pPr>
      <w:r w:rsidRPr="00035ECB">
        <w:rPr>
          <w:bCs/>
          <w:noProof w:val="0"/>
          <w:sz w:val="24"/>
          <w:szCs w:val="24"/>
        </w:rPr>
        <w:t>Qingdao, P.R. China 27th – 30th June 2017</w:t>
      </w:r>
    </w:p>
    <w:p w14:paraId="4F0CD705" w14:textId="77777777" w:rsidR="00170EF9" w:rsidRPr="00263938" w:rsidRDefault="00170EF9" w:rsidP="00170EF9">
      <w:pPr>
        <w:pStyle w:val="Header"/>
        <w:rPr>
          <w:bCs/>
          <w:noProof w:val="0"/>
          <w:sz w:val="24"/>
          <w:lang w:eastAsia="ja-JP"/>
        </w:rPr>
      </w:pPr>
    </w:p>
    <w:p w14:paraId="3AA1B1BC" w14:textId="77777777" w:rsidR="00170EF9" w:rsidRPr="00263938" w:rsidRDefault="00170EF9" w:rsidP="00170EF9">
      <w:pPr>
        <w:pStyle w:val="CRCoverPage"/>
        <w:spacing w:line="276" w:lineRule="auto"/>
        <w:rPr>
          <w:rFonts w:cs="Arial"/>
          <w:b/>
          <w:bCs/>
          <w:sz w:val="24"/>
          <w:lang w:val="en-US" w:eastAsia="ja-JP"/>
        </w:rPr>
      </w:pPr>
      <w:r w:rsidRPr="00263938">
        <w:rPr>
          <w:rFonts w:cs="Arial"/>
          <w:b/>
          <w:bCs/>
          <w:sz w:val="24"/>
          <w:lang w:val="en-US"/>
        </w:rPr>
        <w:t>Agenda item:</w:t>
      </w:r>
      <w:r w:rsidRPr="00263938">
        <w:rPr>
          <w:rFonts w:cs="Arial"/>
          <w:b/>
          <w:bCs/>
          <w:sz w:val="24"/>
          <w:lang w:val="en-US"/>
        </w:rPr>
        <w:tab/>
      </w:r>
      <w:r w:rsidRPr="00263938">
        <w:rPr>
          <w:rFonts w:cs="Arial"/>
          <w:b/>
          <w:bCs/>
          <w:sz w:val="24"/>
          <w:lang w:val="en-US"/>
        </w:rPr>
        <w:tab/>
      </w:r>
      <w:r>
        <w:rPr>
          <w:rFonts w:cs="Arial"/>
          <w:b/>
          <w:bCs/>
          <w:sz w:val="24"/>
          <w:lang w:val="en-US"/>
        </w:rPr>
        <w:t>5</w:t>
      </w:r>
      <w:r w:rsidRPr="00263938">
        <w:rPr>
          <w:rFonts w:cs="Arial"/>
          <w:b/>
          <w:bCs/>
          <w:sz w:val="24"/>
          <w:lang w:val="en-US"/>
        </w:rPr>
        <w:t>.1.4.1.1.1</w:t>
      </w:r>
    </w:p>
    <w:p w14:paraId="2CFF3503" w14:textId="77777777" w:rsidR="00A25B39" w:rsidRPr="003843FC" w:rsidRDefault="00A25B39" w:rsidP="00A25B39">
      <w:pPr>
        <w:tabs>
          <w:tab w:val="left" w:pos="1985"/>
        </w:tabs>
        <w:ind w:left="1985" w:hanging="1985"/>
        <w:rPr>
          <w:rFonts w:ascii="Arial" w:hAnsi="Arial" w:cs="Arial"/>
          <w:b/>
          <w:bCs/>
          <w:noProof/>
          <w:sz w:val="24"/>
          <w:lang w:val="en-US"/>
        </w:rPr>
      </w:pPr>
      <w:r w:rsidRPr="003843FC">
        <w:rPr>
          <w:rFonts w:ascii="Arial" w:hAnsi="Arial" w:cs="Arial"/>
          <w:b/>
          <w:bCs/>
          <w:noProof/>
          <w:sz w:val="24"/>
          <w:lang w:val="en-US"/>
        </w:rPr>
        <w:t>Source:</w:t>
      </w:r>
      <w:r w:rsidRPr="003843FC">
        <w:rPr>
          <w:rFonts w:ascii="Arial" w:hAnsi="Arial" w:cs="Arial"/>
          <w:b/>
          <w:bCs/>
          <w:noProof/>
          <w:sz w:val="24"/>
          <w:lang w:val="en-US"/>
        </w:rPr>
        <w:tab/>
        <w:t xml:space="preserve">Nokia, Alcatel-Lucent Shanghai Bell </w:t>
      </w:r>
    </w:p>
    <w:p w14:paraId="55A18D8E" w14:textId="5C2307E9" w:rsidR="00A25B39" w:rsidRPr="003843FC" w:rsidRDefault="00A25B39" w:rsidP="00A25B39">
      <w:pPr>
        <w:ind w:left="1985" w:hanging="1985"/>
        <w:rPr>
          <w:rFonts w:ascii="Arial" w:hAnsi="Arial" w:cs="Arial"/>
          <w:b/>
          <w:bCs/>
          <w:noProof/>
          <w:sz w:val="24"/>
          <w:lang w:val="en-US"/>
        </w:rPr>
      </w:pPr>
      <w:r w:rsidRPr="003843FC">
        <w:rPr>
          <w:rFonts w:ascii="Arial" w:hAnsi="Arial" w:cs="Arial"/>
          <w:b/>
          <w:bCs/>
          <w:noProof/>
          <w:sz w:val="24"/>
          <w:lang w:val="en-US"/>
        </w:rPr>
        <w:t>Title:</w:t>
      </w:r>
      <w:r w:rsidRPr="003843FC">
        <w:rPr>
          <w:rFonts w:ascii="Arial" w:hAnsi="Arial" w:cs="Arial"/>
          <w:b/>
          <w:bCs/>
          <w:noProof/>
          <w:sz w:val="24"/>
          <w:lang w:val="en-US"/>
        </w:rPr>
        <w:tab/>
        <w:t xml:space="preserve">CRC </w:t>
      </w:r>
      <w:r w:rsidR="00E65F45">
        <w:rPr>
          <w:rFonts w:ascii="Arial" w:hAnsi="Arial" w:cs="Arial"/>
          <w:b/>
          <w:bCs/>
          <w:noProof/>
          <w:sz w:val="24"/>
          <w:lang w:val="en-US"/>
        </w:rPr>
        <w:t>a</w:t>
      </w:r>
      <w:r w:rsidRPr="003843FC">
        <w:rPr>
          <w:rFonts w:ascii="Arial" w:hAnsi="Arial" w:cs="Arial"/>
          <w:b/>
          <w:bCs/>
          <w:noProof/>
          <w:sz w:val="24"/>
          <w:lang w:val="en-US"/>
        </w:rPr>
        <w:t xml:space="preserve">ttachment for </w:t>
      </w:r>
      <w:r w:rsidR="002A4B10">
        <w:rPr>
          <w:rFonts w:ascii="Arial" w:hAnsi="Arial" w:cs="Arial"/>
          <w:b/>
          <w:bCs/>
          <w:noProof/>
          <w:sz w:val="24"/>
          <w:lang w:val="en-US"/>
        </w:rPr>
        <w:t>Smaller</w:t>
      </w:r>
      <w:r w:rsidRPr="003843FC">
        <w:rPr>
          <w:rFonts w:ascii="Arial" w:hAnsi="Arial" w:cs="Arial"/>
          <w:b/>
          <w:bCs/>
          <w:noProof/>
          <w:sz w:val="24"/>
          <w:lang w:val="en-US"/>
        </w:rPr>
        <w:t xml:space="preserve"> TB</w:t>
      </w:r>
      <w:r w:rsidR="002A4B10">
        <w:rPr>
          <w:rFonts w:ascii="Arial" w:hAnsi="Arial" w:cs="Arial"/>
          <w:b/>
          <w:bCs/>
          <w:noProof/>
          <w:sz w:val="24"/>
          <w:lang w:val="en-US"/>
        </w:rPr>
        <w:t>s</w:t>
      </w:r>
    </w:p>
    <w:p w14:paraId="6708D8AC" w14:textId="4BE3603C" w:rsidR="00E03487" w:rsidRPr="003843FC" w:rsidRDefault="00A25B39" w:rsidP="00E03487">
      <w:pPr>
        <w:rPr>
          <w:rFonts w:ascii="Arial" w:hAnsi="Arial" w:cs="Arial"/>
          <w:b/>
          <w:bCs/>
          <w:noProof/>
          <w:sz w:val="24"/>
          <w:lang w:val="en-US"/>
        </w:rPr>
      </w:pPr>
      <w:r w:rsidRPr="003843FC">
        <w:rPr>
          <w:rFonts w:ascii="Arial" w:hAnsi="Arial" w:cs="Arial"/>
          <w:b/>
          <w:bCs/>
          <w:noProof/>
          <w:sz w:val="24"/>
          <w:lang w:val="en-US"/>
        </w:rPr>
        <w:t>Document for:</w:t>
      </w:r>
      <w:r w:rsidRPr="003843FC">
        <w:rPr>
          <w:rFonts w:ascii="Arial" w:hAnsi="Arial" w:cs="Arial"/>
          <w:b/>
          <w:bCs/>
          <w:noProof/>
          <w:sz w:val="24"/>
          <w:lang w:val="en-US"/>
        </w:rPr>
        <w:tab/>
      </w:r>
      <w:r w:rsidRPr="003843FC">
        <w:rPr>
          <w:rFonts w:ascii="Arial" w:hAnsi="Arial" w:cs="Arial"/>
          <w:b/>
          <w:bCs/>
          <w:noProof/>
          <w:sz w:val="24"/>
          <w:lang w:val="en-US"/>
        </w:rPr>
        <w:tab/>
        <w:t>Discussion and Decision</w:t>
      </w:r>
    </w:p>
    <w:p w14:paraId="596D3698" w14:textId="77777777" w:rsidR="0034111C" w:rsidRPr="003843FC" w:rsidRDefault="0034111C">
      <w:pPr>
        <w:pStyle w:val="Heading1"/>
        <w:rPr>
          <w:noProof/>
          <w:lang w:val="en-US"/>
        </w:rPr>
      </w:pPr>
      <w:r w:rsidRPr="003843FC">
        <w:rPr>
          <w:noProof/>
          <w:lang w:val="en-US"/>
        </w:rPr>
        <w:t>1</w:t>
      </w:r>
      <w:r w:rsidRPr="003843FC">
        <w:rPr>
          <w:noProof/>
          <w:lang w:val="en-US"/>
        </w:rPr>
        <w:tab/>
      </w:r>
      <w:r w:rsidR="00EE7FA7" w:rsidRPr="003843FC">
        <w:rPr>
          <w:noProof/>
          <w:lang w:val="en-US"/>
        </w:rPr>
        <w:t>Introduction</w:t>
      </w:r>
    </w:p>
    <w:p w14:paraId="42095AA5" w14:textId="63C7E66D" w:rsidR="00A25B39" w:rsidRPr="003843FC" w:rsidRDefault="00A25B39" w:rsidP="00BD4A7C">
      <w:pPr>
        <w:jc w:val="both"/>
        <w:rPr>
          <w:rFonts w:ascii="Times New Roman" w:hAnsi="Times New Roman" w:cs="Times New Roman"/>
          <w:noProof/>
          <w:sz w:val="20"/>
          <w:szCs w:val="20"/>
          <w:lang w:val="en-US"/>
        </w:rPr>
      </w:pPr>
      <w:r w:rsidRPr="003843FC">
        <w:rPr>
          <w:rFonts w:ascii="Times New Roman" w:hAnsi="Times New Roman" w:cs="Times New Roman"/>
          <w:noProof/>
          <w:sz w:val="20"/>
          <w:szCs w:val="20"/>
          <w:lang w:val="en-US"/>
        </w:rPr>
        <w:t>In Ran1 #NR Ad-Hoc meeting, discussion on CRC attachment for LDPC formed the following agreement</w:t>
      </w:r>
      <w:r w:rsidR="00BD4A7C">
        <w:rPr>
          <w:rFonts w:ascii="Times New Roman" w:hAnsi="Times New Roman" w:cs="Times New Roman"/>
          <w:noProof/>
          <w:sz w:val="20"/>
          <w:szCs w:val="20"/>
          <w:lang w:val="en-US"/>
        </w:rPr>
        <w:t xml:space="preserve"> [1]</w:t>
      </w:r>
      <w:r w:rsidRPr="003843FC">
        <w:rPr>
          <w:rFonts w:ascii="Times New Roman" w:hAnsi="Times New Roman" w:cs="Times New Roman"/>
          <w:noProof/>
          <w:sz w:val="20"/>
          <w:szCs w:val="20"/>
          <w:lang w:val="en-US"/>
        </w:rPr>
        <w:t xml:space="preserve">. </w:t>
      </w:r>
    </w:p>
    <w:p w14:paraId="7BE7348B" w14:textId="77777777" w:rsidR="00A25B39" w:rsidRPr="003843FC" w:rsidRDefault="00A25B39" w:rsidP="00BD4A7C">
      <w:pPr>
        <w:jc w:val="both"/>
        <w:rPr>
          <w:rFonts w:ascii="Times New Roman" w:eastAsia="MS Mincho" w:hAnsi="Times New Roman"/>
          <w:b/>
          <w:noProof/>
          <w:sz w:val="20"/>
          <w:szCs w:val="20"/>
          <w:highlight w:val="green"/>
          <w:u w:val="single"/>
          <w:lang w:val="en-US" w:eastAsia="ja-JP"/>
        </w:rPr>
      </w:pPr>
      <w:r w:rsidRPr="003843FC">
        <w:rPr>
          <w:rFonts w:ascii="Times New Roman" w:eastAsia="MS Mincho" w:hAnsi="Times New Roman"/>
          <w:b/>
          <w:noProof/>
          <w:sz w:val="20"/>
          <w:szCs w:val="20"/>
          <w:highlight w:val="green"/>
          <w:u w:val="single"/>
          <w:lang w:val="en-US" w:eastAsia="ja-JP"/>
        </w:rPr>
        <w:t>Agreement:</w:t>
      </w:r>
    </w:p>
    <w:p w14:paraId="6FD7B912" w14:textId="77777777" w:rsidR="00A25B39" w:rsidRPr="003843FC" w:rsidRDefault="00A25B39" w:rsidP="00BD4A7C">
      <w:pPr>
        <w:numPr>
          <w:ilvl w:val="0"/>
          <w:numId w:val="39"/>
        </w:numPr>
        <w:spacing w:after="0" w:line="240" w:lineRule="auto"/>
        <w:jc w:val="both"/>
        <w:rPr>
          <w:rFonts w:ascii="Times New Roman" w:eastAsia="MS Mincho" w:hAnsi="Times New Roman"/>
          <w:noProof/>
          <w:sz w:val="20"/>
          <w:szCs w:val="20"/>
          <w:lang w:val="en-US" w:eastAsia="ja-JP"/>
        </w:rPr>
      </w:pPr>
      <w:r w:rsidRPr="003843FC">
        <w:rPr>
          <w:rFonts w:ascii="Times New Roman" w:eastAsia="MS Mincho" w:hAnsi="Times New Roman"/>
          <w:noProof/>
          <w:sz w:val="20"/>
          <w:szCs w:val="20"/>
          <w:lang w:val="en-US" w:eastAsia="ja-JP"/>
        </w:rPr>
        <w:t>Before code block segmentation, L</w:t>
      </w:r>
      <w:r w:rsidRPr="003843FC">
        <w:rPr>
          <w:rFonts w:ascii="Times New Roman" w:eastAsia="MS Mincho" w:hAnsi="Times New Roman"/>
          <w:noProof/>
          <w:sz w:val="20"/>
          <w:szCs w:val="20"/>
          <w:vertAlign w:val="subscript"/>
          <w:lang w:val="en-US" w:eastAsia="ja-JP"/>
        </w:rPr>
        <w:t>TB,CRC</w:t>
      </w:r>
      <w:r w:rsidRPr="003843FC">
        <w:rPr>
          <w:rFonts w:ascii="Times New Roman" w:eastAsia="MS Mincho" w:hAnsi="Times New Roman"/>
          <w:noProof/>
          <w:sz w:val="20"/>
          <w:szCs w:val="20"/>
          <w:lang w:val="en-US" w:eastAsia="ja-JP"/>
        </w:rPr>
        <w:t xml:space="preserve"> bit TB-level CRC are attached to the end of the transport block</w:t>
      </w:r>
    </w:p>
    <w:p w14:paraId="41E3DC0E" w14:textId="77777777" w:rsidR="00A25B39" w:rsidRPr="003843FC" w:rsidRDefault="00A25B39" w:rsidP="00BD4A7C">
      <w:pPr>
        <w:numPr>
          <w:ilvl w:val="1"/>
          <w:numId w:val="39"/>
        </w:numPr>
        <w:spacing w:after="0" w:line="240" w:lineRule="auto"/>
        <w:jc w:val="both"/>
        <w:rPr>
          <w:rFonts w:ascii="Times New Roman" w:eastAsia="MS Mincho" w:hAnsi="Times New Roman"/>
          <w:noProof/>
          <w:sz w:val="20"/>
          <w:szCs w:val="20"/>
          <w:lang w:val="en-US" w:eastAsia="ja-JP"/>
        </w:rPr>
      </w:pPr>
      <w:r w:rsidRPr="003843FC">
        <w:rPr>
          <w:rFonts w:ascii="Times New Roman" w:eastAsia="MS Mincho" w:hAnsi="Times New Roman"/>
          <w:noProof/>
          <w:sz w:val="20"/>
          <w:szCs w:val="20"/>
          <w:lang w:val="en-US" w:eastAsia="ja-JP"/>
        </w:rPr>
        <w:t>L</w:t>
      </w:r>
      <w:r w:rsidRPr="003843FC">
        <w:rPr>
          <w:rFonts w:ascii="Times New Roman" w:eastAsia="MS Mincho" w:hAnsi="Times New Roman"/>
          <w:noProof/>
          <w:sz w:val="20"/>
          <w:szCs w:val="20"/>
          <w:vertAlign w:val="subscript"/>
          <w:lang w:val="en-US" w:eastAsia="ja-JP"/>
        </w:rPr>
        <w:t xml:space="preserve">TB,CRC </w:t>
      </w:r>
      <w:r w:rsidRPr="003843FC">
        <w:rPr>
          <w:rFonts w:ascii="Times New Roman" w:eastAsia="MS Mincho" w:hAnsi="Times New Roman"/>
          <w:noProof/>
          <w:sz w:val="20"/>
          <w:szCs w:val="20"/>
          <w:lang w:val="en-US" w:eastAsia="ja-JP"/>
        </w:rPr>
        <w:t>&lt;=24 bits</w:t>
      </w:r>
    </w:p>
    <w:p w14:paraId="5D7DC9F2" w14:textId="77777777" w:rsidR="00A25B39" w:rsidRPr="003843FC" w:rsidRDefault="00A25B39" w:rsidP="00BD4A7C">
      <w:pPr>
        <w:numPr>
          <w:ilvl w:val="1"/>
          <w:numId w:val="39"/>
        </w:numPr>
        <w:spacing w:after="0" w:line="240" w:lineRule="auto"/>
        <w:jc w:val="both"/>
        <w:rPr>
          <w:rFonts w:ascii="Times New Roman" w:eastAsia="MS Mincho" w:hAnsi="Times New Roman"/>
          <w:noProof/>
          <w:sz w:val="20"/>
          <w:szCs w:val="20"/>
          <w:lang w:val="en-US" w:eastAsia="ja-JP"/>
        </w:rPr>
      </w:pPr>
      <w:r w:rsidRPr="003843FC">
        <w:rPr>
          <w:rFonts w:ascii="Times New Roman" w:eastAsia="MS Mincho" w:hAnsi="Times New Roman"/>
          <w:noProof/>
          <w:sz w:val="20"/>
          <w:szCs w:val="20"/>
          <w:lang w:val="en-US" w:eastAsia="ja-JP"/>
        </w:rPr>
        <w:t>L</w:t>
      </w:r>
      <w:r w:rsidRPr="003843FC">
        <w:rPr>
          <w:rFonts w:ascii="Times New Roman" w:eastAsia="MS Mincho" w:hAnsi="Times New Roman"/>
          <w:noProof/>
          <w:sz w:val="20"/>
          <w:szCs w:val="20"/>
          <w:vertAlign w:val="subscript"/>
          <w:lang w:val="en-US" w:eastAsia="ja-JP"/>
        </w:rPr>
        <w:t>TB,CRC</w:t>
      </w:r>
      <w:r w:rsidRPr="003843FC">
        <w:rPr>
          <w:rFonts w:ascii="Times New Roman" w:eastAsia="MS Mincho" w:hAnsi="Times New Roman"/>
          <w:noProof/>
          <w:sz w:val="20"/>
          <w:szCs w:val="20"/>
          <w:lang w:val="en-US" w:eastAsia="ja-JP"/>
        </w:rPr>
        <w:t xml:space="preserve"> value is determined to satisfy probability of </w:t>
      </w:r>
      <w:r w:rsidRPr="003843FC">
        <w:rPr>
          <w:rFonts w:ascii="Times New Roman" w:eastAsia="MS Mincho" w:hAnsi="Times New Roman"/>
          <w:sz w:val="20"/>
          <w:szCs w:val="20"/>
          <w:lang w:val="en-US" w:eastAsia="ja-JP"/>
        </w:rPr>
        <w:t>misdetection</w:t>
      </w:r>
      <w:r w:rsidRPr="003843FC">
        <w:rPr>
          <w:rFonts w:ascii="Times New Roman" w:eastAsia="MS Mincho" w:hAnsi="Times New Roman"/>
          <w:noProof/>
          <w:sz w:val="20"/>
          <w:szCs w:val="20"/>
          <w:lang w:val="en-US" w:eastAsia="ja-JP"/>
        </w:rPr>
        <w:t xml:space="preserve"> of TB error &lt;=10</w:t>
      </w:r>
      <w:r w:rsidRPr="003843FC">
        <w:rPr>
          <w:rFonts w:ascii="Times New Roman" w:eastAsia="MS Mincho" w:hAnsi="Times New Roman"/>
          <w:noProof/>
          <w:sz w:val="20"/>
          <w:szCs w:val="20"/>
          <w:vertAlign w:val="superscript"/>
          <w:lang w:val="en-US" w:eastAsia="ja-JP"/>
        </w:rPr>
        <w:t>-6</w:t>
      </w:r>
    </w:p>
    <w:p w14:paraId="3DB91FFB" w14:textId="77777777" w:rsidR="00A25B39" w:rsidRPr="003843FC" w:rsidRDefault="00A25B39" w:rsidP="00BD4A7C">
      <w:pPr>
        <w:numPr>
          <w:ilvl w:val="1"/>
          <w:numId w:val="39"/>
        </w:numPr>
        <w:spacing w:after="0" w:line="240" w:lineRule="auto"/>
        <w:jc w:val="both"/>
        <w:rPr>
          <w:rFonts w:ascii="Times New Roman" w:eastAsia="MS Mincho" w:hAnsi="Times New Roman"/>
          <w:noProof/>
          <w:sz w:val="20"/>
          <w:szCs w:val="20"/>
          <w:lang w:val="en-US" w:eastAsia="ja-JP"/>
        </w:rPr>
      </w:pPr>
      <w:r w:rsidRPr="003843FC">
        <w:rPr>
          <w:rFonts w:ascii="Times New Roman" w:eastAsia="MS Mincho" w:hAnsi="Times New Roman"/>
          <w:noProof/>
          <w:sz w:val="20"/>
          <w:szCs w:val="20"/>
          <w:lang w:val="en-US" w:eastAsia="ja-JP"/>
        </w:rPr>
        <w:t>Inherent error detection of LDPC codes is taken into account in determining the L</w:t>
      </w:r>
      <w:r w:rsidRPr="003843FC">
        <w:rPr>
          <w:rFonts w:ascii="Times New Roman" w:eastAsia="MS Mincho" w:hAnsi="Times New Roman"/>
          <w:noProof/>
          <w:sz w:val="20"/>
          <w:szCs w:val="20"/>
          <w:vertAlign w:val="subscript"/>
          <w:lang w:val="en-US" w:eastAsia="ja-JP"/>
        </w:rPr>
        <w:t>TB,CRC</w:t>
      </w:r>
      <w:r w:rsidRPr="003843FC">
        <w:rPr>
          <w:rFonts w:ascii="Times New Roman" w:eastAsia="MS Mincho" w:hAnsi="Times New Roman"/>
          <w:noProof/>
          <w:sz w:val="20"/>
          <w:szCs w:val="20"/>
          <w:lang w:val="en-US" w:eastAsia="ja-JP"/>
        </w:rPr>
        <w:t xml:space="preserve"> value</w:t>
      </w:r>
    </w:p>
    <w:p w14:paraId="020CBC93" w14:textId="6A312CBA" w:rsidR="00A25B39" w:rsidRPr="003843FC" w:rsidRDefault="00A25B39" w:rsidP="00BD4A7C">
      <w:pPr>
        <w:spacing w:after="0" w:line="240" w:lineRule="auto"/>
        <w:ind w:left="1440"/>
        <w:jc w:val="both"/>
        <w:rPr>
          <w:rFonts w:ascii="Times New Roman" w:eastAsia="MS Mincho" w:hAnsi="Times New Roman"/>
          <w:noProof/>
          <w:sz w:val="20"/>
          <w:szCs w:val="20"/>
          <w:lang w:val="en-US" w:eastAsia="ja-JP"/>
        </w:rPr>
      </w:pPr>
    </w:p>
    <w:p w14:paraId="7B8DCBE2" w14:textId="0CABBFD7" w:rsidR="00A25B39" w:rsidRPr="003843FC" w:rsidRDefault="00A25B39" w:rsidP="00BD4A7C">
      <w:pPr>
        <w:spacing w:after="0" w:line="240" w:lineRule="auto"/>
        <w:jc w:val="both"/>
        <w:rPr>
          <w:rFonts w:ascii="Times New Roman" w:eastAsia="MS Mincho" w:hAnsi="Times New Roman"/>
          <w:noProof/>
          <w:sz w:val="20"/>
          <w:szCs w:val="20"/>
          <w:lang w:val="en-US" w:eastAsia="ja-JP"/>
        </w:rPr>
      </w:pPr>
      <w:r w:rsidRPr="003843FC">
        <w:rPr>
          <w:rFonts w:ascii="Times New Roman" w:eastAsia="MS Mincho" w:hAnsi="Times New Roman"/>
          <w:noProof/>
          <w:sz w:val="20"/>
          <w:szCs w:val="20"/>
          <w:lang w:val="en-US" w:eastAsia="ja-JP"/>
        </w:rPr>
        <w:t xml:space="preserve">In </w:t>
      </w:r>
      <w:r w:rsidR="00BD4A7C">
        <w:rPr>
          <w:rFonts w:ascii="Times New Roman" w:hAnsi="Times New Roman" w:cs="Times New Roman"/>
          <w:noProof/>
          <w:sz w:val="20"/>
          <w:szCs w:val="20"/>
          <w:lang w:val="en-US"/>
        </w:rPr>
        <w:t>Ran1 #88bis meeting</w:t>
      </w:r>
      <w:r w:rsidRPr="003843FC">
        <w:rPr>
          <w:rFonts w:ascii="Times New Roman" w:hAnsi="Times New Roman" w:cs="Times New Roman"/>
          <w:noProof/>
          <w:sz w:val="20"/>
          <w:szCs w:val="20"/>
          <w:lang w:val="en-US"/>
        </w:rPr>
        <w:t xml:space="preserve">, </w:t>
      </w:r>
      <w:r w:rsidR="002A4B10">
        <w:rPr>
          <w:rFonts w:ascii="Times New Roman" w:hAnsi="Times New Roman" w:cs="Times New Roman"/>
          <w:noProof/>
          <w:sz w:val="20"/>
          <w:szCs w:val="20"/>
          <w:lang w:val="en-US"/>
        </w:rPr>
        <w:t xml:space="preserve">an </w:t>
      </w:r>
      <w:r w:rsidRPr="003843FC">
        <w:rPr>
          <w:rFonts w:ascii="Times New Roman" w:hAnsi="Times New Roman" w:cs="Times New Roman"/>
          <w:noProof/>
          <w:sz w:val="20"/>
          <w:szCs w:val="20"/>
          <w:lang w:val="en-US"/>
        </w:rPr>
        <w:t xml:space="preserve">agreement was made on attaching 24 CRC bits for the TB </w:t>
      </w:r>
      <w:r w:rsidR="002A4B10">
        <w:rPr>
          <w:rFonts w:ascii="Times New Roman" w:hAnsi="Times New Roman" w:cs="Times New Roman"/>
          <w:noProof/>
          <w:sz w:val="20"/>
          <w:szCs w:val="20"/>
          <w:lang w:val="en-US"/>
        </w:rPr>
        <w:t>when the TB is larger than a th</w:t>
      </w:r>
      <w:r w:rsidRPr="003843FC">
        <w:rPr>
          <w:rFonts w:ascii="Times New Roman" w:hAnsi="Times New Roman" w:cs="Times New Roman"/>
          <w:noProof/>
          <w:sz w:val="20"/>
          <w:szCs w:val="20"/>
          <w:lang w:val="en-US"/>
        </w:rPr>
        <w:t>r</w:t>
      </w:r>
      <w:r w:rsidR="002A4B10">
        <w:rPr>
          <w:rFonts w:ascii="Times New Roman" w:hAnsi="Times New Roman" w:cs="Times New Roman"/>
          <w:noProof/>
          <w:sz w:val="20"/>
          <w:szCs w:val="20"/>
          <w:lang w:val="en-US"/>
        </w:rPr>
        <w:t>es</w:t>
      </w:r>
      <w:r w:rsidRPr="003843FC">
        <w:rPr>
          <w:rFonts w:ascii="Times New Roman" w:hAnsi="Times New Roman" w:cs="Times New Roman"/>
          <w:noProof/>
          <w:sz w:val="20"/>
          <w:szCs w:val="20"/>
          <w:lang w:val="en-US"/>
        </w:rPr>
        <w:t xml:space="preserve">hold. However, the threshold was not agreed. </w:t>
      </w:r>
      <w:r w:rsidR="000878A1" w:rsidRPr="003843FC">
        <w:rPr>
          <w:rFonts w:ascii="Times New Roman" w:hAnsi="Times New Roman" w:cs="Times New Roman"/>
          <w:noProof/>
          <w:sz w:val="20"/>
          <w:szCs w:val="20"/>
          <w:lang w:val="en-US"/>
        </w:rPr>
        <w:t>In particular, agreement in Ran1 #88bis is</w:t>
      </w:r>
      <w:r w:rsidR="005265B8">
        <w:rPr>
          <w:rFonts w:ascii="Times New Roman" w:hAnsi="Times New Roman" w:cs="Times New Roman"/>
          <w:noProof/>
          <w:sz w:val="20"/>
          <w:szCs w:val="20"/>
          <w:lang w:val="en-US"/>
        </w:rPr>
        <w:t xml:space="preserve"> [2]</w:t>
      </w:r>
      <w:r w:rsidR="000878A1" w:rsidRPr="003843FC">
        <w:rPr>
          <w:rFonts w:ascii="Times New Roman" w:hAnsi="Times New Roman" w:cs="Times New Roman"/>
          <w:noProof/>
          <w:sz w:val="20"/>
          <w:szCs w:val="20"/>
          <w:lang w:val="en-US"/>
        </w:rPr>
        <w:t xml:space="preserve">, </w:t>
      </w:r>
    </w:p>
    <w:p w14:paraId="55395452" w14:textId="77777777" w:rsidR="00A25B39" w:rsidRPr="003843FC" w:rsidRDefault="00A25B39" w:rsidP="00BD4A7C">
      <w:pPr>
        <w:spacing w:after="0" w:line="240" w:lineRule="auto"/>
        <w:jc w:val="both"/>
        <w:rPr>
          <w:rFonts w:ascii="Times New Roman" w:eastAsia="MS Mincho" w:hAnsi="Times New Roman"/>
          <w:noProof/>
          <w:sz w:val="20"/>
          <w:szCs w:val="20"/>
          <w:lang w:val="en-US" w:eastAsia="ja-JP"/>
        </w:rPr>
      </w:pPr>
    </w:p>
    <w:p w14:paraId="5CD64B9D" w14:textId="77777777" w:rsidR="00A25B39" w:rsidRPr="003843FC" w:rsidRDefault="00A25B39" w:rsidP="00BD4A7C">
      <w:pPr>
        <w:jc w:val="both"/>
        <w:rPr>
          <w:rFonts w:ascii="Times" w:eastAsia="MS Mincho" w:hAnsi="Times" w:cs="Times New Roman"/>
          <w:b/>
          <w:noProof/>
          <w:sz w:val="20"/>
          <w:szCs w:val="24"/>
          <w:highlight w:val="green"/>
          <w:u w:val="single"/>
          <w:lang w:val="en-US" w:eastAsia="ja-JP"/>
        </w:rPr>
      </w:pPr>
      <w:r w:rsidRPr="003843FC">
        <w:rPr>
          <w:rFonts w:ascii="Times" w:eastAsia="MS Mincho" w:hAnsi="Times" w:cs="Times New Roman"/>
          <w:b/>
          <w:noProof/>
          <w:sz w:val="20"/>
          <w:szCs w:val="24"/>
          <w:highlight w:val="green"/>
          <w:u w:val="single"/>
          <w:lang w:val="en-US" w:eastAsia="ja-JP"/>
        </w:rPr>
        <w:t>Agreement:</w:t>
      </w:r>
    </w:p>
    <w:p w14:paraId="241FAA71" w14:textId="77777777" w:rsidR="00A25B39" w:rsidRPr="003843FC" w:rsidRDefault="00A25B39" w:rsidP="00BD4A7C">
      <w:pPr>
        <w:numPr>
          <w:ilvl w:val="0"/>
          <w:numId w:val="40"/>
        </w:numPr>
        <w:spacing w:after="0" w:line="240" w:lineRule="auto"/>
        <w:jc w:val="both"/>
        <w:rPr>
          <w:rFonts w:ascii="Times" w:eastAsia="MS Mincho" w:hAnsi="Times" w:cs="Times New Roman"/>
          <w:noProof/>
          <w:sz w:val="20"/>
          <w:szCs w:val="24"/>
          <w:lang w:val="en-US" w:eastAsia="ja-JP"/>
        </w:rPr>
      </w:pPr>
      <w:r w:rsidRPr="003843FC">
        <w:rPr>
          <w:rFonts w:ascii="Times" w:eastAsia="MS Mincho" w:hAnsi="Times" w:cs="Times New Roman"/>
          <w:noProof/>
          <w:sz w:val="20"/>
          <w:szCs w:val="24"/>
          <w:lang w:val="en-US" w:eastAsia="ja-JP"/>
        </w:rPr>
        <w:t>Number of bits for TB-level CRC is: L</w:t>
      </w:r>
      <w:r w:rsidRPr="003843FC">
        <w:rPr>
          <w:rFonts w:ascii="Times" w:eastAsia="MS Mincho" w:hAnsi="Times" w:cs="Times New Roman"/>
          <w:noProof/>
          <w:sz w:val="20"/>
          <w:szCs w:val="24"/>
          <w:vertAlign w:val="subscript"/>
          <w:lang w:val="en-US" w:eastAsia="ja-JP"/>
        </w:rPr>
        <w:t xml:space="preserve">TB,CRC </w:t>
      </w:r>
      <w:r w:rsidRPr="003843FC">
        <w:rPr>
          <w:rFonts w:ascii="Times" w:eastAsia="MS Mincho" w:hAnsi="Times" w:cs="Times New Roman"/>
          <w:noProof/>
          <w:sz w:val="20"/>
          <w:szCs w:val="24"/>
          <w:lang w:val="en-US" w:eastAsia="ja-JP"/>
        </w:rPr>
        <w:t>=24 bits, at least for TBs larger than a threshold (e.g. around 512 bits)</w:t>
      </w:r>
    </w:p>
    <w:p w14:paraId="6DDA73CF" w14:textId="77777777" w:rsidR="00A25B39" w:rsidRPr="003843FC" w:rsidRDefault="00A25B39" w:rsidP="00BD4A7C">
      <w:pPr>
        <w:numPr>
          <w:ilvl w:val="0"/>
          <w:numId w:val="40"/>
        </w:numPr>
        <w:spacing w:after="0" w:line="240" w:lineRule="auto"/>
        <w:jc w:val="both"/>
        <w:rPr>
          <w:rFonts w:ascii="Times" w:eastAsia="MS Mincho" w:hAnsi="Times" w:cs="Times New Roman"/>
          <w:b/>
          <w:noProof/>
          <w:sz w:val="20"/>
          <w:szCs w:val="24"/>
          <w:lang w:val="en-US" w:eastAsia="ja-JP"/>
        </w:rPr>
      </w:pPr>
      <w:r w:rsidRPr="003843FC">
        <w:rPr>
          <w:rFonts w:ascii="Times" w:eastAsia="MS Mincho" w:hAnsi="Times" w:cs="Times New Roman"/>
          <w:b/>
          <w:noProof/>
          <w:sz w:val="20"/>
          <w:szCs w:val="24"/>
          <w:lang w:val="en-US" w:eastAsia="ja-JP"/>
        </w:rPr>
        <w:t>FFS the value of L</w:t>
      </w:r>
      <w:r w:rsidRPr="003843FC">
        <w:rPr>
          <w:rFonts w:ascii="Times" w:eastAsia="MS Mincho" w:hAnsi="Times" w:cs="Times New Roman"/>
          <w:b/>
          <w:noProof/>
          <w:sz w:val="20"/>
          <w:szCs w:val="24"/>
          <w:vertAlign w:val="subscript"/>
          <w:lang w:val="en-US" w:eastAsia="ja-JP"/>
        </w:rPr>
        <w:t xml:space="preserve">TB,CRC </w:t>
      </w:r>
      <w:r w:rsidRPr="003843FC">
        <w:rPr>
          <w:rFonts w:ascii="Times" w:eastAsia="MS Mincho" w:hAnsi="Times" w:cs="Times New Roman"/>
          <w:b/>
          <w:noProof/>
          <w:sz w:val="20"/>
          <w:szCs w:val="24"/>
          <w:lang w:val="en-US" w:eastAsia="ja-JP"/>
        </w:rPr>
        <w:t>for TBs smaller than the threshold, and the value of the threshold (0 is not precluded)</w:t>
      </w:r>
    </w:p>
    <w:p w14:paraId="7099C654" w14:textId="77777777" w:rsidR="00A25B39" w:rsidRPr="003843FC" w:rsidRDefault="00A25B39" w:rsidP="00BD4A7C">
      <w:pPr>
        <w:numPr>
          <w:ilvl w:val="0"/>
          <w:numId w:val="40"/>
        </w:numPr>
        <w:spacing w:after="0" w:line="240" w:lineRule="auto"/>
        <w:jc w:val="both"/>
        <w:rPr>
          <w:rFonts w:ascii="Times" w:eastAsia="MS Mincho" w:hAnsi="Times" w:cs="Times New Roman"/>
          <w:noProof/>
          <w:sz w:val="20"/>
          <w:szCs w:val="24"/>
          <w:lang w:val="en-US" w:eastAsia="ja-JP"/>
        </w:rPr>
      </w:pPr>
      <w:r w:rsidRPr="003843FC">
        <w:rPr>
          <w:rFonts w:ascii="Times" w:eastAsia="MS Mincho" w:hAnsi="Times" w:cs="Times New Roman"/>
          <w:noProof/>
          <w:sz w:val="20"/>
          <w:szCs w:val="24"/>
          <w:lang w:val="en-US" w:eastAsia="ja-JP"/>
        </w:rPr>
        <w:t>If a TB is segmented into 2 or more CBs after code block (CB) segmentation,</w:t>
      </w:r>
    </w:p>
    <w:p w14:paraId="565A87B7" w14:textId="77777777" w:rsidR="00A25B39" w:rsidRPr="003843FC" w:rsidRDefault="00A25B39" w:rsidP="00BD4A7C">
      <w:pPr>
        <w:numPr>
          <w:ilvl w:val="1"/>
          <w:numId w:val="40"/>
        </w:numPr>
        <w:spacing w:after="0" w:line="240" w:lineRule="auto"/>
        <w:jc w:val="both"/>
        <w:rPr>
          <w:rFonts w:ascii="Times" w:eastAsia="MS Mincho" w:hAnsi="Times" w:cs="Times New Roman"/>
          <w:noProof/>
          <w:sz w:val="20"/>
          <w:szCs w:val="24"/>
          <w:lang w:val="en-US" w:eastAsia="ja-JP"/>
        </w:rPr>
      </w:pPr>
      <w:r w:rsidRPr="003843FC">
        <w:rPr>
          <w:rFonts w:ascii="Times" w:eastAsia="MS Mincho" w:hAnsi="Times" w:cs="Times New Roman"/>
          <w:noProof/>
          <w:sz w:val="20"/>
          <w:szCs w:val="24"/>
          <w:lang w:val="en-US" w:eastAsia="ja-JP"/>
        </w:rPr>
        <w:t>CB-level CRC is applied, i.e., CRC bits are attached to each code block individually (as in LTE)</w:t>
      </w:r>
    </w:p>
    <w:p w14:paraId="6A15536A" w14:textId="77777777" w:rsidR="00A25B39" w:rsidRPr="003843FC" w:rsidRDefault="00A25B39" w:rsidP="00BD4A7C">
      <w:pPr>
        <w:numPr>
          <w:ilvl w:val="1"/>
          <w:numId w:val="40"/>
        </w:numPr>
        <w:spacing w:after="0" w:line="240" w:lineRule="auto"/>
        <w:jc w:val="both"/>
        <w:rPr>
          <w:rFonts w:ascii="Times" w:eastAsia="MS Mincho" w:hAnsi="Times" w:cs="Times New Roman"/>
          <w:noProof/>
          <w:sz w:val="20"/>
          <w:szCs w:val="24"/>
          <w:lang w:val="en-US" w:eastAsia="ja-JP"/>
        </w:rPr>
      </w:pPr>
      <w:r w:rsidRPr="003843FC">
        <w:rPr>
          <w:rFonts w:ascii="Times" w:eastAsia="MS Mincho" w:hAnsi="Times" w:cs="Times New Roman"/>
          <w:noProof/>
          <w:sz w:val="20"/>
          <w:szCs w:val="24"/>
          <w:lang w:val="en-US" w:eastAsia="ja-JP"/>
        </w:rPr>
        <w:t>Number bits for CB-level CRC is: 0 &lt; L</w:t>
      </w:r>
      <w:r w:rsidRPr="003843FC">
        <w:rPr>
          <w:rFonts w:ascii="Times" w:eastAsia="MS Mincho" w:hAnsi="Times" w:cs="Times New Roman"/>
          <w:noProof/>
          <w:sz w:val="20"/>
          <w:szCs w:val="24"/>
          <w:vertAlign w:val="subscript"/>
          <w:lang w:val="en-US" w:eastAsia="ja-JP"/>
        </w:rPr>
        <w:t>CB,CRC</w:t>
      </w:r>
      <w:r w:rsidRPr="003843FC">
        <w:rPr>
          <w:rFonts w:ascii="Times" w:eastAsia="MS Mincho" w:hAnsi="Times" w:cs="Times New Roman"/>
          <w:noProof/>
          <w:sz w:val="20"/>
          <w:szCs w:val="24"/>
          <w:lang w:val="en-US" w:eastAsia="ja-JP"/>
        </w:rPr>
        <w:t xml:space="preserve"> &lt;= 24 bits</w:t>
      </w:r>
    </w:p>
    <w:p w14:paraId="4F2E04D7" w14:textId="77777777" w:rsidR="00A25B39" w:rsidRPr="003843FC" w:rsidRDefault="00A25B39" w:rsidP="00BD4A7C">
      <w:pPr>
        <w:numPr>
          <w:ilvl w:val="2"/>
          <w:numId w:val="40"/>
        </w:numPr>
        <w:spacing w:after="0" w:line="240" w:lineRule="auto"/>
        <w:jc w:val="both"/>
        <w:rPr>
          <w:rFonts w:ascii="Times" w:eastAsia="MS Mincho" w:hAnsi="Times" w:cs="Times New Roman"/>
          <w:noProof/>
          <w:sz w:val="20"/>
          <w:szCs w:val="24"/>
          <w:lang w:val="en-US" w:eastAsia="ja-JP"/>
        </w:rPr>
      </w:pPr>
      <w:r w:rsidRPr="003843FC">
        <w:rPr>
          <w:rFonts w:ascii="Times" w:eastAsia="MS Mincho" w:hAnsi="Times" w:cs="Times New Roman"/>
          <w:noProof/>
          <w:sz w:val="20"/>
          <w:szCs w:val="24"/>
          <w:lang w:val="en-US" w:eastAsia="ja-JP"/>
        </w:rPr>
        <w:t>Exact value(s) L</w:t>
      </w:r>
      <w:r w:rsidRPr="003843FC">
        <w:rPr>
          <w:rFonts w:ascii="Times" w:eastAsia="MS Mincho" w:hAnsi="Times" w:cs="Times New Roman"/>
          <w:noProof/>
          <w:sz w:val="20"/>
          <w:szCs w:val="24"/>
          <w:vertAlign w:val="subscript"/>
          <w:lang w:val="en-US" w:eastAsia="ja-JP"/>
        </w:rPr>
        <w:t>CB,CRC</w:t>
      </w:r>
      <w:r w:rsidRPr="003843FC">
        <w:rPr>
          <w:rFonts w:ascii="Times" w:eastAsia="MS Mincho" w:hAnsi="Times" w:cs="Times New Roman"/>
          <w:noProof/>
          <w:sz w:val="20"/>
          <w:szCs w:val="24"/>
          <w:lang w:val="en-US" w:eastAsia="ja-JP"/>
        </w:rPr>
        <w:t xml:space="preserve"> are to be agreed after base graph(s) are agreed, taking into account inherent LDPC PC capability</w:t>
      </w:r>
    </w:p>
    <w:p w14:paraId="337C8532" w14:textId="77777777" w:rsidR="00A25B39" w:rsidRPr="003843FC" w:rsidRDefault="00A25B39" w:rsidP="00BD4A7C">
      <w:pPr>
        <w:numPr>
          <w:ilvl w:val="0"/>
          <w:numId w:val="40"/>
        </w:numPr>
        <w:spacing w:after="0" w:line="240" w:lineRule="auto"/>
        <w:jc w:val="both"/>
        <w:rPr>
          <w:rFonts w:ascii="Times" w:eastAsia="MS Mincho" w:hAnsi="Times" w:cs="Times New Roman"/>
          <w:noProof/>
          <w:sz w:val="20"/>
          <w:szCs w:val="24"/>
          <w:lang w:val="en-US" w:eastAsia="ja-JP"/>
        </w:rPr>
      </w:pPr>
      <w:r w:rsidRPr="003843FC">
        <w:rPr>
          <w:rFonts w:ascii="Times" w:eastAsia="MS Mincho" w:hAnsi="Times" w:cs="Times New Roman"/>
          <w:noProof/>
          <w:sz w:val="20"/>
          <w:szCs w:val="24"/>
          <w:lang w:val="en-US" w:eastAsia="ja-JP"/>
        </w:rPr>
        <w:t>FFS whether for a code block group (CBG) containing 2 or more CBs but not all CBs of the TB, any additional CRC bits are attached to the CBG</w:t>
      </w:r>
    </w:p>
    <w:p w14:paraId="4B0EA7E1" w14:textId="77777777" w:rsidR="00A25B39" w:rsidRPr="003843FC" w:rsidRDefault="00A25B39" w:rsidP="00BD4A7C">
      <w:pPr>
        <w:numPr>
          <w:ilvl w:val="1"/>
          <w:numId w:val="40"/>
        </w:numPr>
        <w:spacing w:after="0" w:line="240" w:lineRule="auto"/>
        <w:jc w:val="both"/>
        <w:rPr>
          <w:rFonts w:ascii="Times" w:eastAsia="MS Mincho" w:hAnsi="Times" w:cs="Times New Roman"/>
          <w:noProof/>
          <w:sz w:val="20"/>
          <w:szCs w:val="24"/>
          <w:lang w:val="en-US" w:eastAsia="ja-JP"/>
        </w:rPr>
      </w:pPr>
      <w:r w:rsidRPr="003843FC">
        <w:rPr>
          <w:rFonts w:ascii="Times" w:eastAsia="MS Mincho" w:hAnsi="Times" w:cs="Times New Roman"/>
          <w:noProof/>
          <w:sz w:val="20"/>
          <w:szCs w:val="24"/>
          <w:lang w:val="en-US" w:eastAsia="ja-JP"/>
        </w:rPr>
        <w:t>To be decide after decision on the value(s) of L</w:t>
      </w:r>
      <w:r w:rsidRPr="003843FC">
        <w:rPr>
          <w:rFonts w:ascii="Times" w:eastAsia="MS Mincho" w:hAnsi="Times" w:cs="Times New Roman"/>
          <w:noProof/>
          <w:sz w:val="20"/>
          <w:szCs w:val="24"/>
          <w:vertAlign w:val="subscript"/>
          <w:lang w:val="en-US" w:eastAsia="ja-JP"/>
        </w:rPr>
        <w:t>CB,CRC</w:t>
      </w:r>
      <w:r w:rsidRPr="003843FC">
        <w:rPr>
          <w:rFonts w:ascii="Times" w:eastAsia="MS Mincho" w:hAnsi="Times" w:cs="Times New Roman"/>
          <w:noProof/>
          <w:sz w:val="20"/>
          <w:szCs w:val="24"/>
          <w:lang w:val="en-US" w:eastAsia="ja-JP"/>
        </w:rPr>
        <w:t xml:space="preserve"> </w:t>
      </w:r>
    </w:p>
    <w:p w14:paraId="0C4B3EFA" w14:textId="77777777" w:rsidR="00A25B39" w:rsidRPr="003843FC" w:rsidRDefault="00A25B39" w:rsidP="00BD4A7C">
      <w:pPr>
        <w:spacing w:after="0" w:line="240" w:lineRule="auto"/>
        <w:ind w:left="1440" w:hanging="1440"/>
        <w:jc w:val="both"/>
        <w:rPr>
          <w:rFonts w:ascii="Times" w:eastAsia="MS Mincho" w:hAnsi="Times" w:cs="Times New Roman"/>
          <w:noProof/>
          <w:sz w:val="20"/>
          <w:szCs w:val="24"/>
          <w:lang w:val="en-US" w:eastAsia="ja-JP"/>
        </w:rPr>
      </w:pPr>
    </w:p>
    <w:p w14:paraId="00E67EDD" w14:textId="54C46C5D" w:rsidR="00843A83" w:rsidRPr="003843FC" w:rsidRDefault="00843A83" w:rsidP="00BD4A7C">
      <w:pPr>
        <w:jc w:val="both"/>
        <w:rPr>
          <w:rFonts w:ascii="Times New Roman" w:hAnsi="Times New Roman" w:cs="Times New Roman"/>
          <w:noProof/>
          <w:sz w:val="20"/>
          <w:szCs w:val="20"/>
          <w:lang w:val="en-US"/>
        </w:rPr>
      </w:pPr>
      <w:r w:rsidRPr="003843FC">
        <w:rPr>
          <w:rFonts w:ascii="Times New Roman" w:hAnsi="Times New Roman" w:cs="Times New Roman"/>
          <w:noProof/>
          <w:sz w:val="20"/>
          <w:szCs w:val="20"/>
          <w:lang w:val="en-US"/>
        </w:rPr>
        <w:t xml:space="preserve">In this contribution, we highlight </w:t>
      </w:r>
      <w:r w:rsidR="00A25B39" w:rsidRPr="003843FC">
        <w:rPr>
          <w:rFonts w:ascii="Times New Roman" w:hAnsi="Times New Roman" w:cs="Times New Roman"/>
          <w:noProof/>
          <w:sz w:val="20"/>
          <w:szCs w:val="20"/>
          <w:lang w:val="en-US"/>
        </w:rPr>
        <w:t>the importance of reducing CRC bits for smaller TB</w:t>
      </w:r>
      <w:r w:rsidR="002A4B10">
        <w:rPr>
          <w:rFonts w:ascii="Times New Roman" w:hAnsi="Times New Roman" w:cs="Times New Roman"/>
          <w:noProof/>
          <w:sz w:val="20"/>
          <w:szCs w:val="20"/>
          <w:lang w:val="en-US"/>
        </w:rPr>
        <w:t>s</w:t>
      </w:r>
      <w:r w:rsidR="00A25B39" w:rsidRPr="003843FC">
        <w:rPr>
          <w:rFonts w:ascii="Times New Roman" w:hAnsi="Times New Roman" w:cs="Times New Roman"/>
          <w:noProof/>
          <w:sz w:val="20"/>
          <w:szCs w:val="20"/>
          <w:lang w:val="en-US"/>
        </w:rPr>
        <w:t xml:space="preserve"> and provide estimation </w:t>
      </w:r>
      <w:r w:rsidR="002A4B10">
        <w:rPr>
          <w:rFonts w:ascii="Times New Roman" w:hAnsi="Times New Roman" w:cs="Times New Roman"/>
          <w:noProof/>
          <w:sz w:val="20"/>
          <w:szCs w:val="20"/>
          <w:lang w:val="en-US"/>
        </w:rPr>
        <w:t>for the</w:t>
      </w:r>
      <w:r w:rsidR="00A25B39" w:rsidRPr="003843FC">
        <w:rPr>
          <w:rFonts w:ascii="Times New Roman" w:hAnsi="Times New Roman" w:cs="Times New Roman"/>
          <w:noProof/>
          <w:sz w:val="20"/>
          <w:szCs w:val="20"/>
          <w:lang w:val="en-US"/>
        </w:rPr>
        <w:t xml:space="preserve"> number of CRC bits </w:t>
      </w:r>
      <w:r w:rsidR="002A4B10">
        <w:rPr>
          <w:rFonts w:ascii="Times New Roman" w:hAnsi="Times New Roman" w:cs="Times New Roman"/>
          <w:noProof/>
          <w:sz w:val="20"/>
          <w:szCs w:val="20"/>
          <w:lang w:val="en-US"/>
        </w:rPr>
        <w:t xml:space="preserve">which </w:t>
      </w:r>
      <w:r w:rsidR="00A25B39" w:rsidRPr="003843FC">
        <w:rPr>
          <w:rFonts w:ascii="Times New Roman" w:hAnsi="Times New Roman" w:cs="Times New Roman"/>
          <w:noProof/>
          <w:sz w:val="20"/>
          <w:szCs w:val="20"/>
          <w:lang w:val="en-US"/>
        </w:rPr>
        <w:t>required to g</w:t>
      </w:r>
      <w:r w:rsidR="002A4B10">
        <w:rPr>
          <w:rFonts w:ascii="Times New Roman" w:hAnsi="Times New Roman" w:cs="Times New Roman"/>
          <w:noProof/>
          <w:sz w:val="20"/>
          <w:szCs w:val="20"/>
          <w:lang w:val="en-US"/>
        </w:rPr>
        <w:t>ua</w:t>
      </w:r>
      <w:r w:rsidR="00A25B39" w:rsidRPr="003843FC">
        <w:rPr>
          <w:rFonts w:ascii="Times New Roman" w:hAnsi="Times New Roman" w:cs="Times New Roman"/>
          <w:noProof/>
          <w:sz w:val="20"/>
          <w:szCs w:val="20"/>
          <w:lang w:val="en-US"/>
        </w:rPr>
        <w:t xml:space="preserve">rantee </w:t>
      </w:r>
      <w:r w:rsidR="002A4B10">
        <w:rPr>
          <w:rFonts w:ascii="Times New Roman" w:hAnsi="Times New Roman" w:cs="Times New Roman"/>
          <w:noProof/>
          <w:sz w:val="20"/>
          <w:szCs w:val="20"/>
          <w:lang w:val="en-US"/>
        </w:rPr>
        <w:t xml:space="preserve">the </w:t>
      </w:r>
      <w:r w:rsidR="00A25B39" w:rsidRPr="003843FC">
        <w:rPr>
          <w:rFonts w:ascii="Times New Roman" w:hAnsi="Times New Roman" w:cs="Times New Roman"/>
          <w:noProof/>
          <w:sz w:val="20"/>
          <w:szCs w:val="20"/>
          <w:lang w:val="en-US"/>
        </w:rPr>
        <w:t>same level of erro</w:t>
      </w:r>
      <w:r w:rsidR="002A4B10">
        <w:rPr>
          <w:rFonts w:ascii="Times New Roman" w:hAnsi="Times New Roman" w:cs="Times New Roman"/>
          <w:noProof/>
          <w:sz w:val="20"/>
          <w:szCs w:val="20"/>
          <w:lang w:val="en-US"/>
        </w:rPr>
        <w:t>r</w:t>
      </w:r>
      <w:r w:rsidR="00A25B39" w:rsidRPr="003843FC">
        <w:rPr>
          <w:rFonts w:ascii="Times New Roman" w:hAnsi="Times New Roman" w:cs="Times New Roman"/>
          <w:noProof/>
          <w:sz w:val="20"/>
          <w:szCs w:val="20"/>
          <w:lang w:val="en-US"/>
        </w:rPr>
        <w:t xml:space="preserve"> detection reliability as </w:t>
      </w:r>
      <w:r w:rsidR="002A4B10">
        <w:rPr>
          <w:rFonts w:ascii="Times New Roman" w:hAnsi="Times New Roman" w:cs="Times New Roman"/>
          <w:noProof/>
          <w:sz w:val="20"/>
          <w:szCs w:val="20"/>
          <w:lang w:val="en-US"/>
        </w:rPr>
        <w:t>24 CRC bits attached to a larger TB</w:t>
      </w:r>
      <w:r w:rsidR="00A25B39" w:rsidRPr="003843FC">
        <w:rPr>
          <w:rFonts w:ascii="Times New Roman" w:hAnsi="Times New Roman" w:cs="Times New Roman"/>
          <w:noProof/>
          <w:sz w:val="20"/>
          <w:szCs w:val="20"/>
          <w:lang w:val="en-US"/>
        </w:rPr>
        <w:t xml:space="preserve">.  </w:t>
      </w:r>
    </w:p>
    <w:p w14:paraId="0D433A76" w14:textId="77777777" w:rsidR="000878A1" w:rsidRPr="003843FC" w:rsidRDefault="000878A1" w:rsidP="00843A83">
      <w:pPr>
        <w:jc w:val="both"/>
        <w:rPr>
          <w:rFonts w:ascii="Times New Roman" w:hAnsi="Times New Roman" w:cs="Times New Roman"/>
          <w:noProof/>
          <w:sz w:val="20"/>
          <w:szCs w:val="20"/>
          <w:lang w:val="en-US"/>
        </w:rPr>
      </w:pPr>
    </w:p>
    <w:p w14:paraId="5F471C68" w14:textId="084E2AA0" w:rsidR="00214D8F" w:rsidRPr="003843FC" w:rsidRDefault="00B10DFE" w:rsidP="00B10DFE">
      <w:pPr>
        <w:pStyle w:val="Heading1"/>
        <w:rPr>
          <w:noProof/>
          <w:lang w:val="en-US" w:eastAsia="zh-CN"/>
        </w:rPr>
      </w:pPr>
      <w:bookmarkStart w:id="0" w:name="OLE_LINK9"/>
      <w:bookmarkStart w:id="1" w:name="OLE_LINK10"/>
      <w:bookmarkStart w:id="2" w:name="OLE_LINK13"/>
      <w:bookmarkStart w:id="3" w:name="OLE_LINK14"/>
      <w:r w:rsidRPr="003843FC">
        <w:rPr>
          <w:noProof/>
          <w:lang w:val="en-US" w:eastAsia="zh-CN"/>
        </w:rPr>
        <w:t>2</w:t>
      </w:r>
      <w:r w:rsidRPr="003843FC">
        <w:rPr>
          <w:noProof/>
          <w:lang w:val="en-US" w:eastAsia="zh-CN"/>
        </w:rPr>
        <w:tab/>
      </w:r>
      <w:r w:rsidR="00A25B39" w:rsidRPr="003843FC">
        <w:rPr>
          <w:noProof/>
          <w:lang w:val="en-US" w:eastAsia="zh-CN"/>
        </w:rPr>
        <w:t>Discussion</w:t>
      </w:r>
    </w:p>
    <w:p w14:paraId="3D15BB12" w14:textId="2D12FAFE" w:rsidR="00843A83" w:rsidRDefault="000878A1" w:rsidP="00214D8F">
      <w:pPr>
        <w:jc w:val="both"/>
        <w:rPr>
          <w:rFonts w:ascii="Times New Roman" w:hAnsi="Times New Roman" w:cs="Times New Roman"/>
          <w:noProof/>
          <w:sz w:val="20"/>
          <w:szCs w:val="20"/>
          <w:lang w:val="en-US"/>
        </w:rPr>
      </w:pPr>
      <w:r w:rsidRPr="003843FC">
        <w:rPr>
          <w:rFonts w:ascii="Times New Roman" w:hAnsi="Times New Roman" w:cs="Times New Roman"/>
          <w:noProof/>
          <w:sz w:val="20"/>
          <w:szCs w:val="20"/>
          <w:lang w:val="en-US"/>
        </w:rPr>
        <w:t xml:space="preserve">In previous Ran1 meetings, it was discussed that the majority </w:t>
      </w:r>
      <w:r w:rsidR="00F8607F" w:rsidRPr="003843FC">
        <w:rPr>
          <w:rFonts w:ascii="Times New Roman" w:hAnsi="Times New Roman" w:cs="Times New Roman"/>
          <w:noProof/>
          <w:sz w:val="20"/>
          <w:szCs w:val="20"/>
          <w:lang w:val="en-US"/>
        </w:rPr>
        <w:t>of</w:t>
      </w:r>
      <w:r w:rsidRPr="003843FC">
        <w:rPr>
          <w:rFonts w:ascii="Times New Roman" w:hAnsi="Times New Roman" w:cs="Times New Roman"/>
          <w:noProof/>
          <w:sz w:val="20"/>
          <w:szCs w:val="20"/>
          <w:lang w:val="en-US"/>
        </w:rPr>
        <w:t xml:space="preserve"> uplink and downlink traffic operate with the smaller TB sizes and good performance is important. </w:t>
      </w:r>
      <w:r w:rsidR="003843FC" w:rsidRPr="003843FC">
        <w:rPr>
          <w:rFonts w:ascii="Times New Roman" w:hAnsi="Times New Roman" w:cs="Times New Roman"/>
          <w:noProof/>
          <w:sz w:val="20"/>
          <w:szCs w:val="20"/>
          <w:lang w:val="en-US"/>
        </w:rPr>
        <w:t>Also</w:t>
      </w:r>
      <w:r w:rsidRPr="003843FC">
        <w:rPr>
          <w:rFonts w:ascii="Times New Roman" w:hAnsi="Times New Roman" w:cs="Times New Roman"/>
          <w:noProof/>
          <w:sz w:val="20"/>
          <w:szCs w:val="20"/>
          <w:lang w:val="en-US"/>
        </w:rPr>
        <w:t>, the transmission resources are limited, and the number of info bits and CRC bit</w:t>
      </w:r>
      <w:r w:rsidR="002A4B10">
        <w:rPr>
          <w:rFonts w:ascii="Times New Roman" w:hAnsi="Times New Roman" w:cs="Times New Roman"/>
          <w:noProof/>
          <w:sz w:val="20"/>
          <w:szCs w:val="20"/>
          <w:lang w:val="en-US"/>
        </w:rPr>
        <w:t>s decides</w:t>
      </w:r>
      <w:r w:rsidRPr="003843FC">
        <w:rPr>
          <w:rFonts w:ascii="Times New Roman" w:hAnsi="Times New Roman" w:cs="Times New Roman"/>
          <w:noProof/>
          <w:sz w:val="20"/>
          <w:szCs w:val="20"/>
          <w:lang w:val="en-US"/>
        </w:rPr>
        <w:t xml:space="preserve"> the code rate that </w:t>
      </w:r>
      <w:r w:rsidR="002A4B10">
        <w:rPr>
          <w:rFonts w:ascii="Times New Roman" w:hAnsi="Times New Roman" w:cs="Times New Roman"/>
          <w:noProof/>
          <w:sz w:val="20"/>
          <w:szCs w:val="20"/>
          <w:lang w:val="en-US"/>
        </w:rPr>
        <w:t>the transmission</w:t>
      </w:r>
      <w:r w:rsidRPr="003843FC">
        <w:rPr>
          <w:rFonts w:ascii="Times New Roman" w:hAnsi="Times New Roman" w:cs="Times New Roman"/>
          <w:noProof/>
          <w:sz w:val="20"/>
          <w:szCs w:val="20"/>
          <w:lang w:val="en-US"/>
        </w:rPr>
        <w:t xml:space="preserve"> operate. </w:t>
      </w:r>
      <w:r w:rsidR="00B459BC">
        <w:rPr>
          <w:rFonts w:ascii="Times New Roman" w:hAnsi="Times New Roman" w:cs="Times New Roman"/>
          <w:noProof/>
          <w:sz w:val="20"/>
          <w:szCs w:val="20"/>
          <w:lang w:val="en-US"/>
        </w:rPr>
        <w:t>Reducing</w:t>
      </w:r>
      <w:r w:rsidRPr="003843FC">
        <w:rPr>
          <w:rFonts w:ascii="Times New Roman" w:hAnsi="Times New Roman" w:cs="Times New Roman"/>
          <w:noProof/>
          <w:sz w:val="20"/>
          <w:szCs w:val="20"/>
          <w:lang w:val="en-US"/>
        </w:rPr>
        <w:t xml:space="preserve"> CRC overhead helps to improve the performance</w:t>
      </w:r>
      <w:r w:rsidR="002A4B10">
        <w:rPr>
          <w:rFonts w:ascii="Times New Roman" w:hAnsi="Times New Roman" w:cs="Times New Roman"/>
          <w:noProof/>
          <w:sz w:val="20"/>
          <w:szCs w:val="20"/>
          <w:lang w:val="en-US"/>
        </w:rPr>
        <w:t>, but it should be done</w:t>
      </w:r>
      <w:r w:rsidRPr="003843FC">
        <w:rPr>
          <w:rFonts w:ascii="Times New Roman" w:hAnsi="Times New Roman" w:cs="Times New Roman"/>
          <w:noProof/>
          <w:sz w:val="20"/>
          <w:szCs w:val="20"/>
          <w:lang w:val="en-US"/>
        </w:rPr>
        <w:t xml:space="preserve"> </w:t>
      </w:r>
      <w:r w:rsidR="003843FC" w:rsidRPr="003843FC">
        <w:rPr>
          <w:rFonts w:ascii="Times New Roman" w:hAnsi="Times New Roman" w:cs="Times New Roman"/>
          <w:noProof/>
          <w:sz w:val="20"/>
          <w:szCs w:val="20"/>
          <w:lang w:val="en-US"/>
        </w:rPr>
        <w:t>with</w:t>
      </w:r>
      <w:r w:rsidRPr="003843FC">
        <w:rPr>
          <w:rFonts w:ascii="Times New Roman" w:hAnsi="Times New Roman" w:cs="Times New Roman"/>
          <w:noProof/>
          <w:sz w:val="20"/>
          <w:szCs w:val="20"/>
          <w:lang w:val="en-US"/>
        </w:rPr>
        <w:t xml:space="preserve">out </w:t>
      </w:r>
      <w:r w:rsidR="00D601DF">
        <w:rPr>
          <w:rFonts w:ascii="Times New Roman" w:hAnsi="Times New Roman" w:cs="Times New Roman"/>
          <w:sz w:val="20"/>
          <w:szCs w:val="20"/>
          <w:lang w:val="en-US"/>
        </w:rPr>
        <w:t>sacrificing</w:t>
      </w:r>
      <w:r w:rsidRPr="003843FC">
        <w:rPr>
          <w:rFonts w:ascii="Times New Roman" w:hAnsi="Times New Roman" w:cs="Times New Roman"/>
          <w:noProof/>
          <w:sz w:val="20"/>
          <w:szCs w:val="20"/>
          <w:lang w:val="en-US"/>
        </w:rPr>
        <w:t xml:space="preserve"> </w:t>
      </w:r>
      <w:r w:rsidR="002A4B10">
        <w:rPr>
          <w:rFonts w:ascii="Times New Roman" w:hAnsi="Times New Roman" w:cs="Times New Roman"/>
          <w:noProof/>
          <w:sz w:val="20"/>
          <w:szCs w:val="20"/>
          <w:lang w:val="en-US"/>
        </w:rPr>
        <w:t xml:space="preserve">the </w:t>
      </w:r>
      <w:r w:rsidRPr="003843FC">
        <w:rPr>
          <w:rFonts w:ascii="Times New Roman" w:hAnsi="Times New Roman" w:cs="Times New Roman"/>
          <w:noProof/>
          <w:sz w:val="20"/>
          <w:szCs w:val="20"/>
          <w:lang w:val="en-US"/>
        </w:rPr>
        <w:t xml:space="preserve">error detection </w:t>
      </w:r>
      <w:r w:rsidRPr="003843FC">
        <w:rPr>
          <w:rFonts w:ascii="Times New Roman" w:hAnsi="Times New Roman" w:cs="Times New Roman"/>
          <w:sz w:val="20"/>
          <w:szCs w:val="20"/>
        </w:rPr>
        <w:t>capability</w:t>
      </w:r>
      <w:r w:rsidRPr="003843FC">
        <w:rPr>
          <w:rFonts w:ascii="Times New Roman" w:hAnsi="Times New Roman" w:cs="Times New Roman"/>
          <w:noProof/>
          <w:sz w:val="20"/>
          <w:szCs w:val="20"/>
          <w:lang w:val="en-US"/>
        </w:rPr>
        <w:t xml:space="preserve"> of the TB. LDPC codes are ca</w:t>
      </w:r>
      <w:r w:rsidR="00D601DF">
        <w:rPr>
          <w:rFonts w:ascii="Times New Roman" w:hAnsi="Times New Roman" w:cs="Times New Roman"/>
          <w:noProof/>
          <w:sz w:val="20"/>
          <w:szCs w:val="20"/>
          <w:lang w:val="en-US"/>
        </w:rPr>
        <w:t>p</w:t>
      </w:r>
      <w:r w:rsidRPr="003843FC">
        <w:rPr>
          <w:rFonts w:ascii="Times New Roman" w:hAnsi="Times New Roman" w:cs="Times New Roman"/>
          <w:noProof/>
          <w:sz w:val="20"/>
          <w:szCs w:val="20"/>
          <w:lang w:val="en-US"/>
        </w:rPr>
        <w:t xml:space="preserve">able of providing </w:t>
      </w:r>
      <w:r w:rsidR="00D601DF">
        <w:rPr>
          <w:rFonts w:ascii="Times New Roman" w:hAnsi="Times New Roman" w:cs="Times New Roman"/>
          <w:noProof/>
          <w:sz w:val="20"/>
          <w:szCs w:val="20"/>
          <w:lang w:val="en-US"/>
        </w:rPr>
        <w:t xml:space="preserve">an </w:t>
      </w:r>
      <w:r w:rsidRPr="003843FC">
        <w:rPr>
          <w:rFonts w:ascii="Times New Roman" w:hAnsi="Times New Roman" w:cs="Times New Roman"/>
          <w:noProof/>
          <w:sz w:val="20"/>
          <w:szCs w:val="20"/>
          <w:lang w:val="en-US"/>
        </w:rPr>
        <w:t xml:space="preserve">extra support on </w:t>
      </w:r>
      <w:r w:rsidR="002A4B10">
        <w:rPr>
          <w:rFonts w:ascii="Times New Roman" w:hAnsi="Times New Roman" w:cs="Times New Roman"/>
          <w:noProof/>
          <w:sz w:val="20"/>
          <w:szCs w:val="20"/>
          <w:lang w:val="en-US"/>
        </w:rPr>
        <w:t xml:space="preserve">the </w:t>
      </w:r>
      <w:r w:rsidRPr="003843FC">
        <w:rPr>
          <w:rFonts w:ascii="Times New Roman" w:hAnsi="Times New Roman" w:cs="Times New Roman"/>
          <w:noProof/>
          <w:sz w:val="20"/>
          <w:szCs w:val="20"/>
          <w:lang w:val="en-US"/>
        </w:rPr>
        <w:t xml:space="preserve">error detection that </w:t>
      </w:r>
      <w:r w:rsidR="00D601DF">
        <w:rPr>
          <w:rFonts w:ascii="Times New Roman" w:hAnsi="Times New Roman" w:cs="Times New Roman"/>
          <w:noProof/>
          <w:sz w:val="20"/>
          <w:szCs w:val="20"/>
          <w:lang w:val="en-US"/>
        </w:rPr>
        <w:t>can eventually reduce the</w:t>
      </w:r>
      <w:r w:rsidRPr="003843FC">
        <w:rPr>
          <w:rFonts w:ascii="Times New Roman" w:hAnsi="Times New Roman" w:cs="Times New Roman"/>
          <w:noProof/>
          <w:sz w:val="20"/>
          <w:szCs w:val="20"/>
          <w:lang w:val="en-US"/>
        </w:rPr>
        <w:t xml:space="preserve"> </w:t>
      </w:r>
      <w:r w:rsidRPr="003843FC">
        <w:rPr>
          <w:rFonts w:ascii="Times New Roman" w:hAnsi="Times New Roman" w:cs="Times New Roman"/>
          <w:sz w:val="20"/>
          <w:szCs w:val="20"/>
          <w:lang w:val="en-US"/>
        </w:rPr>
        <w:t>CRC</w:t>
      </w:r>
      <w:r w:rsidR="00EF2757">
        <w:rPr>
          <w:rFonts w:ascii="Times New Roman" w:hAnsi="Times New Roman" w:cs="Times New Roman"/>
          <w:noProof/>
          <w:sz w:val="20"/>
          <w:szCs w:val="20"/>
          <w:lang w:val="en-US"/>
        </w:rPr>
        <w:t xml:space="preserve"> over</w:t>
      </w:r>
      <w:r w:rsidRPr="003843FC">
        <w:rPr>
          <w:rFonts w:ascii="Times New Roman" w:hAnsi="Times New Roman" w:cs="Times New Roman"/>
          <w:noProof/>
          <w:sz w:val="20"/>
          <w:szCs w:val="20"/>
          <w:lang w:val="en-US"/>
        </w:rPr>
        <w:t>he</w:t>
      </w:r>
      <w:r w:rsidR="00EF2757">
        <w:rPr>
          <w:rFonts w:ascii="Times New Roman" w:hAnsi="Times New Roman" w:cs="Times New Roman"/>
          <w:noProof/>
          <w:sz w:val="20"/>
          <w:szCs w:val="20"/>
          <w:lang w:val="en-US"/>
        </w:rPr>
        <w:t>a</w:t>
      </w:r>
      <w:r w:rsidRPr="003843FC">
        <w:rPr>
          <w:rFonts w:ascii="Times New Roman" w:hAnsi="Times New Roman" w:cs="Times New Roman"/>
          <w:noProof/>
          <w:sz w:val="20"/>
          <w:szCs w:val="20"/>
          <w:lang w:val="en-US"/>
        </w:rPr>
        <w:t xml:space="preserve">d. </w:t>
      </w:r>
      <w:r w:rsidR="00D601DF">
        <w:rPr>
          <w:rFonts w:ascii="Times New Roman" w:hAnsi="Times New Roman" w:cs="Times New Roman"/>
          <w:noProof/>
          <w:sz w:val="20"/>
          <w:szCs w:val="20"/>
          <w:lang w:val="en-US"/>
        </w:rPr>
        <w:t>To understand this, we first</w:t>
      </w:r>
      <w:r w:rsidRPr="003843FC">
        <w:rPr>
          <w:rFonts w:ascii="Times New Roman" w:hAnsi="Times New Roman" w:cs="Times New Roman"/>
          <w:noProof/>
          <w:sz w:val="20"/>
          <w:szCs w:val="20"/>
          <w:lang w:val="en-US"/>
        </w:rPr>
        <w:t xml:space="preserve"> try to </w:t>
      </w:r>
      <w:r w:rsidR="00A25B39" w:rsidRPr="003843FC">
        <w:rPr>
          <w:rFonts w:ascii="Times New Roman" w:hAnsi="Times New Roman" w:cs="Times New Roman"/>
          <w:noProof/>
          <w:sz w:val="20"/>
          <w:szCs w:val="20"/>
          <w:lang w:val="en-US"/>
        </w:rPr>
        <w:t>investigate</w:t>
      </w:r>
      <w:r w:rsidR="00843A83" w:rsidRPr="003843FC">
        <w:rPr>
          <w:rFonts w:ascii="Times New Roman" w:hAnsi="Times New Roman" w:cs="Times New Roman"/>
          <w:noProof/>
          <w:sz w:val="20"/>
          <w:szCs w:val="20"/>
          <w:lang w:val="en-US"/>
        </w:rPr>
        <w:t xml:space="preserve"> the impact of CRC bits on the effective code rate. </w:t>
      </w:r>
      <w:r w:rsidR="002A4B10">
        <w:rPr>
          <w:rFonts w:ascii="Times New Roman" w:hAnsi="Times New Roman" w:cs="Times New Roman"/>
          <w:noProof/>
          <w:sz w:val="20"/>
          <w:szCs w:val="20"/>
          <w:lang w:val="en-US"/>
        </w:rPr>
        <w:t>Later</w:t>
      </w:r>
      <w:r w:rsidR="00EF2757">
        <w:rPr>
          <w:rFonts w:ascii="Times New Roman" w:hAnsi="Times New Roman" w:cs="Times New Roman"/>
          <w:noProof/>
          <w:sz w:val="20"/>
          <w:szCs w:val="20"/>
          <w:lang w:val="en-US"/>
        </w:rPr>
        <w:t>, we inves</w:t>
      </w:r>
      <w:r w:rsidRPr="003843FC">
        <w:rPr>
          <w:rFonts w:ascii="Times New Roman" w:hAnsi="Times New Roman" w:cs="Times New Roman"/>
          <w:noProof/>
          <w:sz w:val="20"/>
          <w:szCs w:val="20"/>
          <w:lang w:val="en-US"/>
        </w:rPr>
        <w:t>tigate the nu</w:t>
      </w:r>
      <w:r w:rsidR="00D601DF">
        <w:rPr>
          <w:rFonts w:ascii="Times New Roman" w:hAnsi="Times New Roman" w:cs="Times New Roman"/>
          <w:noProof/>
          <w:sz w:val="20"/>
          <w:szCs w:val="20"/>
          <w:lang w:val="en-US"/>
        </w:rPr>
        <w:t>m</w:t>
      </w:r>
      <w:r w:rsidRPr="003843FC">
        <w:rPr>
          <w:rFonts w:ascii="Times New Roman" w:hAnsi="Times New Roman" w:cs="Times New Roman"/>
          <w:noProof/>
          <w:sz w:val="20"/>
          <w:szCs w:val="20"/>
          <w:lang w:val="en-US"/>
        </w:rPr>
        <w:t xml:space="preserve">ber of CRC bits </w:t>
      </w:r>
      <w:r w:rsidR="00D601DF">
        <w:rPr>
          <w:rFonts w:ascii="Times New Roman" w:hAnsi="Times New Roman" w:cs="Times New Roman"/>
          <w:noProof/>
          <w:sz w:val="20"/>
          <w:szCs w:val="20"/>
          <w:lang w:val="en-US"/>
        </w:rPr>
        <w:t>which is possible to reduce</w:t>
      </w:r>
      <w:r w:rsidRPr="003843FC">
        <w:rPr>
          <w:rFonts w:ascii="Times New Roman" w:hAnsi="Times New Roman" w:cs="Times New Roman"/>
          <w:noProof/>
          <w:sz w:val="20"/>
          <w:szCs w:val="20"/>
          <w:lang w:val="en-US"/>
        </w:rPr>
        <w:t xml:space="preserve"> by utilizing inherent error detection of LDPC codes.  </w:t>
      </w:r>
    </w:p>
    <w:p w14:paraId="4A46A485" w14:textId="77777777" w:rsidR="00E45C6B" w:rsidRPr="003843FC" w:rsidRDefault="00E45C6B" w:rsidP="00214D8F">
      <w:pPr>
        <w:jc w:val="both"/>
        <w:rPr>
          <w:rFonts w:ascii="Times New Roman" w:hAnsi="Times New Roman" w:cs="Times New Roman"/>
          <w:noProof/>
          <w:sz w:val="20"/>
          <w:szCs w:val="20"/>
          <w:lang w:val="en-US"/>
        </w:rPr>
      </w:pPr>
    </w:p>
    <w:p w14:paraId="6CF9A9AC" w14:textId="3031363B" w:rsidR="00396475" w:rsidRPr="003843FC" w:rsidRDefault="00214D8F" w:rsidP="00214D8F">
      <w:pPr>
        <w:pStyle w:val="Heading2"/>
        <w:rPr>
          <w:noProof/>
          <w:lang w:val="en-US" w:eastAsia="zh-CN"/>
        </w:rPr>
      </w:pPr>
      <w:r w:rsidRPr="003843FC">
        <w:rPr>
          <w:noProof/>
          <w:lang w:val="en-US" w:eastAsia="zh-CN"/>
        </w:rPr>
        <w:lastRenderedPageBreak/>
        <w:t>2.1</w:t>
      </w:r>
      <w:r w:rsidRPr="003843FC">
        <w:rPr>
          <w:noProof/>
          <w:lang w:val="en-US" w:eastAsia="zh-CN"/>
        </w:rPr>
        <w:tab/>
      </w:r>
      <w:r w:rsidR="002A4B10">
        <w:rPr>
          <w:noProof/>
          <w:lang w:val="en-US" w:eastAsia="zh-CN"/>
        </w:rPr>
        <w:t>Effective code rate</w:t>
      </w:r>
      <w:r w:rsidR="00EF3F2E" w:rsidRPr="003843FC">
        <w:rPr>
          <w:noProof/>
          <w:lang w:val="en-US" w:eastAsia="zh-CN"/>
        </w:rPr>
        <w:t xml:space="preserve"> </w:t>
      </w:r>
      <w:r w:rsidR="00E8731B" w:rsidRPr="003843FC">
        <w:rPr>
          <w:noProof/>
          <w:lang w:val="en-US" w:eastAsia="zh-CN"/>
        </w:rPr>
        <w:t>versus</w:t>
      </w:r>
      <w:r w:rsidR="00EF3F2E" w:rsidRPr="003843FC">
        <w:rPr>
          <w:noProof/>
          <w:lang w:val="en-US" w:eastAsia="zh-CN"/>
        </w:rPr>
        <w:t xml:space="preserve"> CRC </w:t>
      </w:r>
      <w:r w:rsidR="00E8731B" w:rsidRPr="003843FC">
        <w:rPr>
          <w:noProof/>
          <w:lang w:val="en-US" w:eastAsia="zh-CN"/>
        </w:rPr>
        <w:t>oveahead</w:t>
      </w:r>
    </w:p>
    <w:p w14:paraId="63017937" w14:textId="2E4D703A" w:rsidR="000878A1" w:rsidRPr="003843FC" w:rsidRDefault="000878A1" w:rsidP="00A10D16">
      <w:pPr>
        <w:jc w:val="both"/>
        <w:rPr>
          <w:noProof/>
          <w:lang w:val="en-US" w:eastAsia="zh-CN"/>
        </w:rPr>
      </w:pPr>
      <w:r w:rsidRPr="003843FC">
        <w:rPr>
          <w:rFonts w:ascii="Times New Roman" w:hAnsi="Times New Roman" w:cs="Times New Roman"/>
          <w:noProof/>
          <w:sz w:val="20"/>
          <w:szCs w:val="20"/>
          <w:lang w:val="en-US"/>
        </w:rPr>
        <w:t xml:space="preserve">Figure 1 shows the effective code rate change </w:t>
      </w:r>
      <w:r w:rsidR="00A10D16">
        <w:rPr>
          <w:rFonts w:ascii="Times New Roman" w:hAnsi="Times New Roman" w:cs="Times New Roman"/>
          <w:noProof/>
          <w:sz w:val="20"/>
          <w:szCs w:val="20"/>
          <w:lang w:val="en-US"/>
        </w:rPr>
        <w:t>for smaller</w:t>
      </w:r>
      <w:r w:rsidRPr="003843FC">
        <w:rPr>
          <w:rFonts w:ascii="Times New Roman" w:hAnsi="Times New Roman" w:cs="Times New Roman"/>
          <w:noProof/>
          <w:sz w:val="20"/>
          <w:szCs w:val="20"/>
          <w:lang w:val="en-US"/>
        </w:rPr>
        <w:t xml:space="preserve"> block sizes when the transmitted resources are limited to </w:t>
      </w:r>
      <w:r w:rsidR="00A10D16">
        <w:rPr>
          <w:rFonts w:ascii="Times New Roman" w:hAnsi="Times New Roman" w:cs="Times New Roman"/>
          <w:noProof/>
          <w:sz w:val="20"/>
          <w:szCs w:val="20"/>
          <w:lang w:val="en-US"/>
        </w:rPr>
        <w:t xml:space="preserve">support code rate 1/3. </w:t>
      </w:r>
      <w:r w:rsidR="00EF2757">
        <w:rPr>
          <w:rFonts w:ascii="Times New Roman" w:hAnsi="Times New Roman" w:cs="Times New Roman"/>
          <w:noProof/>
          <w:sz w:val="20"/>
          <w:szCs w:val="20"/>
          <w:lang w:val="en-US"/>
        </w:rPr>
        <w:t>A d</w:t>
      </w:r>
      <w:r w:rsidRPr="003843FC">
        <w:rPr>
          <w:rFonts w:ascii="Times New Roman" w:hAnsi="Times New Roman" w:cs="Times New Roman"/>
          <w:noProof/>
          <w:sz w:val="20"/>
          <w:szCs w:val="20"/>
          <w:lang w:val="en-US"/>
        </w:rPr>
        <w:t>ifferent number of CRC bits are appended to the info blocks and rate matched to use limited resources defined by code rate and info block size. The result is visible as such rate matching increases the effective code rate of the transmission.</w:t>
      </w:r>
    </w:p>
    <w:bookmarkEnd w:id="0"/>
    <w:bookmarkEnd w:id="1"/>
    <w:p w14:paraId="6225ED80" w14:textId="31E9C4AC" w:rsidR="00214D8F" w:rsidRPr="003843FC" w:rsidRDefault="00327D75" w:rsidP="00327D75">
      <w:pPr>
        <w:jc w:val="center"/>
        <w:rPr>
          <w:rFonts w:ascii="Times New Roman" w:hAnsi="Times New Roman" w:cs="Times New Roman"/>
          <w:noProof/>
          <w:sz w:val="20"/>
          <w:szCs w:val="20"/>
          <w:lang w:val="en-US"/>
        </w:rPr>
      </w:pPr>
      <w:r w:rsidRPr="003843FC">
        <w:rPr>
          <w:noProof/>
          <w:lang w:eastAsia="en-GB"/>
        </w:rPr>
        <w:drawing>
          <wp:inline distT="0" distB="0" distL="0" distR="0" wp14:anchorId="19CF317A" wp14:editId="27B72239">
            <wp:extent cx="4681728" cy="2867559"/>
            <wp:effectExtent l="0" t="0" r="5080" b="9525"/>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r w:rsidR="00EF667A" w:rsidRPr="003843FC">
        <w:rPr>
          <w:noProof/>
          <w:lang w:val="en-US" w:eastAsia="en-GB"/>
        </w:rPr>
        <w:t xml:space="preserve"> </w:t>
      </w:r>
    </w:p>
    <w:p w14:paraId="747E1AC4" w14:textId="0B0BCE61" w:rsidR="00214D8F" w:rsidRPr="003843FC" w:rsidRDefault="00214D8F" w:rsidP="00214D8F">
      <w:pPr>
        <w:jc w:val="center"/>
        <w:rPr>
          <w:rFonts w:ascii="Times New Roman" w:hAnsi="Times New Roman" w:cs="Times New Roman"/>
          <w:noProof/>
          <w:sz w:val="20"/>
          <w:szCs w:val="20"/>
          <w:lang w:val="en-US"/>
        </w:rPr>
      </w:pPr>
      <w:r w:rsidRPr="003843FC">
        <w:rPr>
          <w:rFonts w:ascii="Times New Roman" w:hAnsi="Times New Roman" w:cs="Times New Roman"/>
          <w:noProof/>
          <w:sz w:val="20"/>
          <w:szCs w:val="20"/>
          <w:lang w:val="en-US"/>
        </w:rPr>
        <w:t>Figure 1: Effective code rates for different CRC bits when info block lengths 20 – 1000 bits</w:t>
      </w:r>
      <w:r w:rsidR="008342F5" w:rsidRPr="003843FC">
        <w:rPr>
          <w:rFonts w:ascii="Times New Roman" w:hAnsi="Times New Roman" w:cs="Times New Roman"/>
          <w:noProof/>
          <w:sz w:val="20"/>
          <w:szCs w:val="20"/>
          <w:lang w:val="en-US"/>
        </w:rPr>
        <w:t>. Code rate 1/3</w:t>
      </w:r>
    </w:p>
    <w:bookmarkEnd w:id="2"/>
    <w:bookmarkEnd w:id="3"/>
    <w:p w14:paraId="28F7D71C" w14:textId="3646515E" w:rsidR="0085573A" w:rsidRPr="003843FC" w:rsidRDefault="00E45C6B" w:rsidP="00214D8F">
      <w:pPr>
        <w:jc w:val="both"/>
        <w:rPr>
          <w:rFonts w:ascii="Times New Roman" w:hAnsi="Times New Roman" w:cs="Times New Roman"/>
          <w:noProof/>
          <w:sz w:val="20"/>
          <w:szCs w:val="20"/>
          <w:lang w:val="en-US"/>
        </w:rPr>
      </w:pPr>
      <w:r>
        <w:rPr>
          <w:rFonts w:ascii="Times New Roman" w:hAnsi="Times New Roman" w:cs="Times New Roman"/>
          <w:noProof/>
          <w:sz w:val="20"/>
          <w:szCs w:val="20"/>
          <w:lang w:val="en-US"/>
        </w:rPr>
        <w:t>Next</w:t>
      </w:r>
      <w:r w:rsidR="0085573A" w:rsidRPr="003843FC">
        <w:rPr>
          <w:rFonts w:ascii="Times New Roman" w:hAnsi="Times New Roman" w:cs="Times New Roman"/>
          <w:noProof/>
          <w:sz w:val="20"/>
          <w:szCs w:val="20"/>
          <w:lang w:val="en-US"/>
        </w:rPr>
        <w:t xml:space="preserve"> figures</w:t>
      </w:r>
      <w:r w:rsidR="00E8731B" w:rsidRPr="003843FC">
        <w:rPr>
          <w:rFonts w:ascii="Times New Roman" w:hAnsi="Times New Roman" w:cs="Times New Roman"/>
          <w:noProof/>
          <w:sz w:val="20"/>
          <w:szCs w:val="20"/>
          <w:lang w:val="en-US"/>
        </w:rPr>
        <w:t>, Figure 2 and 3,</w:t>
      </w:r>
      <w:r w:rsidR="0085573A" w:rsidRPr="003843FC">
        <w:rPr>
          <w:rFonts w:ascii="Times New Roman" w:hAnsi="Times New Roman" w:cs="Times New Roman"/>
          <w:noProof/>
          <w:sz w:val="20"/>
          <w:szCs w:val="20"/>
          <w:lang w:val="en-US"/>
        </w:rPr>
        <w:t xml:space="preserve"> show variations of effective code rates with the diffe</w:t>
      </w:r>
      <w:r w:rsidR="00E8731B" w:rsidRPr="003843FC">
        <w:rPr>
          <w:rFonts w:ascii="Times New Roman" w:hAnsi="Times New Roman" w:cs="Times New Roman"/>
          <w:noProof/>
          <w:sz w:val="20"/>
          <w:szCs w:val="20"/>
          <w:lang w:val="en-US"/>
        </w:rPr>
        <w:t>rent CRC bits over code blocks from 100 to 8000</w:t>
      </w:r>
      <w:r>
        <w:rPr>
          <w:rFonts w:ascii="Times New Roman" w:hAnsi="Times New Roman" w:cs="Times New Roman"/>
          <w:noProof/>
          <w:sz w:val="20"/>
          <w:szCs w:val="20"/>
          <w:lang w:val="en-US"/>
        </w:rPr>
        <w:t xml:space="preserve"> for the code rate ½ and 5/6, respectively</w:t>
      </w:r>
      <w:r w:rsidR="0085573A" w:rsidRPr="003843FC">
        <w:rPr>
          <w:rFonts w:ascii="Times New Roman" w:hAnsi="Times New Roman" w:cs="Times New Roman"/>
          <w:noProof/>
          <w:sz w:val="20"/>
          <w:szCs w:val="20"/>
          <w:lang w:val="en-US"/>
        </w:rPr>
        <w:t xml:space="preserve">. </w:t>
      </w:r>
    </w:p>
    <w:p w14:paraId="55624ECB" w14:textId="7FBBEE33" w:rsidR="00BE57CB" w:rsidRPr="003843FC" w:rsidRDefault="00BE57CB" w:rsidP="00B20EFF">
      <w:pPr>
        <w:jc w:val="center"/>
        <w:rPr>
          <w:rFonts w:ascii="Times New Roman" w:hAnsi="Times New Roman" w:cs="Times New Roman"/>
          <w:noProof/>
          <w:sz w:val="20"/>
          <w:szCs w:val="20"/>
          <w:lang w:val="en-US"/>
        </w:rPr>
      </w:pPr>
      <w:r w:rsidRPr="003843FC">
        <w:rPr>
          <w:noProof/>
          <w:lang w:eastAsia="en-GB"/>
        </w:rPr>
        <w:drawing>
          <wp:inline distT="0" distB="0" distL="0" distR="0" wp14:anchorId="67AE284A" wp14:editId="1BA4A884">
            <wp:extent cx="5693134" cy="3045350"/>
            <wp:effectExtent l="0" t="0" r="3175" b="3175"/>
            <wp:docPr id="16" name="Chart 16"/>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11ED9416" w14:textId="58A0FF15" w:rsidR="008342F5" w:rsidRPr="003843FC" w:rsidRDefault="008342F5" w:rsidP="008342F5">
      <w:pPr>
        <w:jc w:val="center"/>
        <w:rPr>
          <w:rFonts w:ascii="Times New Roman" w:hAnsi="Times New Roman" w:cs="Times New Roman"/>
          <w:noProof/>
          <w:sz w:val="20"/>
          <w:szCs w:val="20"/>
          <w:lang w:val="en-US"/>
        </w:rPr>
      </w:pPr>
      <w:r w:rsidRPr="003843FC">
        <w:rPr>
          <w:rFonts w:ascii="Times New Roman" w:hAnsi="Times New Roman" w:cs="Times New Roman"/>
          <w:noProof/>
          <w:sz w:val="20"/>
          <w:szCs w:val="20"/>
          <w:lang w:val="en-US"/>
        </w:rPr>
        <w:t xml:space="preserve">Figure </w:t>
      </w:r>
      <w:r w:rsidR="00E8731B" w:rsidRPr="003843FC">
        <w:rPr>
          <w:rFonts w:ascii="Times New Roman" w:hAnsi="Times New Roman" w:cs="Times New Roman"/>
          <w:noProof/>
          <w:sz w:val="20"/>
          <w:szCs w:val="20"/>
          <w:lang w:val="en-US"/>
        </w:rPr>
        <w:t>2</w:t>
      </w:r>
      <w:r w:rsidRPr="003843FC">
        <w:rPr>
          <w:rFonts w:ascii="Times New Roman" w:hAnsi="Times New Roman" w:cs="Times New Roman"/>
          <w:noProof/>
          <w:sz w:val="20"/>
          <w:szCs w:val="20"/>
          <w:lang w:val="en-US"/>
        </w:rPr>
        <w:t>: Effective code rates for different CRC bits when info block lengths 100 – 8000 bits. Code rate 1/2</w:t>
      </w:r>
    </w:p>
    <w:p w14:paraId="0C081C32" w14:textId="0A9AA80D" w:rsidR="00B20EFF" w:rsidRPr="003843FC" w:rsidRDefault="00B20EFF" w:rsidP="00B20EFF">
      <w:pPr>
        <w:jc w:val="center"/>
        <w:rPr>
          <w:rFonts w:ascii="Times New Roman" w:hAnsi="Times New Roman" w:cs="Times New Roman"/>
          <w:noProof/>
          <w:sz w:val="20"/>
          <w:szCs w:val="20"/>
          <w:lang w:val="en-US"/>
        </w:rPr>
      </w:pPr>
      <w:r w:rsidRPr="003843FC">
        <w:rPr>
          <w:noProof/>
          <w:lang w:eastAsia="en-GB"/>
        </w:rPr>
        <w:lastRenderedPageBreak/>
        <w:drawing>
          <wp:inline distT="0" distB="0" distL="0" distR="0" wp14:anchorId="6A2DA115" wp14:editId="66E8A1F0">
            <wp:extent cx="5537607" cy="2655417"/>
            <wp:effectExtent l="0" t="0" r="6350" b="12065"/>
            <wp:docPr id="17" name="Chart 17"/>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72FE1439" w14:textId="065F05A5" w:rsidR="008342F5" w:rsidRPr="003843FC" w:rsidRDefault="008342F5" w:rsidP="008342F5">
      <w:pPr>
        <w:jc w:val="center"/>
        <w:rPr>
          <w:rFonts w:ascii="Times New Roman" w:hAnsi="Times New Roman" w:cs="Times New Roman"/>
          <w:noProof/>
          <w:sz w:val="20"/>
          <w:szCs w:val="20"/>
          <w:lang w:val="en-US"/>
        </w:rPr>
      </w:pPr>
      <w:r w:rsidRPr="003843FC">
        <w:rPr>
          <w:rFonts w:ascii="Times New Roman" w:hAnsi="Times New Roman" w:cs="Times New Roman"/>
          <w:noProof/>
          <w:sz w:val="20"/>
          <w:szCs w:val="20"/>
          <w:lang w:val="en-US"/>
        </w:rPr>
        <w:t xml:space="preserve">Figure </w:t>
      </w:r>
      <w:r w:rsidR="00E8731B" w:rsidRPr="003843FC">
        <w:rPr>
          <w:rFonts w:ascii="Times New Roman" w:hAnsi="Times New Roman" w:cs="Times New Roman"/>
          <w:noProof/>
          <w:sz w:val="20"/>
          <w:szCs w:val="20"/>
          <w:lang w:val="en-US"/>
        </w:rPr>
        <w:t>3</w:t>
      </w:r>
      <w:r w:rsidRPr="003843FC">
        <w:rPr>
          <w:rFonts w:ascii="Times New Roman" w:hAnsi="Times New Roman" w:cs="Times New Roman"/>
          <w:noProof/>
          <w:sz w:val="20"/>
          <w:szCs w:val="20"/>
          <w:lang w:val="en-US"/>
        </w:rPr>
        <w:t>: Effective code rates for different CRC bits when info block lengths 100 – 8000 bits. Code rate 5/6</w:t>
      </w:r>
    </w:p>
    <w:p w14:paraId="467F3804" w14:textId="2A62FC18" w:rsidR="00B20EFF" w:rsidRPr="003843FC" w:rsidRDefault="00E8731B" w:rsidP="00B20EFF">
      <w:pPr>
        <w:jc w:val="both"/>
        <w:rPr>
          <w:rFonts w:ascii="Times New Roman" w:hAnsi="Times New Roman" w:cs="Times New Roman"/>
          <w:noProof/>
          <w:sz w:val="20"/>
          <w:szCs w:val="20"/>
          <w:lang w:val="en-US"/>
        </w:rPr>
      </w:pPr>
      <w:r w:rsidRPr="003843FC">
        <w:rPr>
          <w:rFonts w:ascii="Times New Roman" w:hAnsi="Times New Roman" w:cs="Times New Roman"/>
          <w:noProof/>
          <w:sz w:val="20"/>
          <w:szCs w:val="20"/>
          <w:lang w:val="en-US"/>
        </w:rPr>
        <w:t>For</w:t>
      </w:r>
      <w:r w:rsidR="00B20EFF" w:rsidRPr="003843FC">
        <w:rPr>
          <w:rFonts w:ascii="Times New Roman" w:hAnsi="Times New Roman" w:cs="Times New Roman"/>
          <w:noProof/>
          <w:sz w:val="20"/>
          <w:szCs w:val="20"/>
          <w:lang w:val="en-US"/>
        </w:rPr>
        <w:t xml:space="preserve"> code rates</w:t>
      </w:r>
      <w:r w:rsidRPr="003843FC">
        <w:rPr>
          <w:rFonts w:ascii="Times New Roman" w:hAnsi="Times New Roman" w:cs="Times New Roman"/>
          <w:noProof/>
          <w:sz w:val="20"/>
          <w:szCs w:val="20"/>
          <w:lang w:val="en-US"/>
        </w:rPr>
        <w:t xml:space="preserve"> that we considered (1/3, </w:t>
      </w:r>
      <w:r w:rsidR="00E45C6B">
        <w:rPr>
          <w:rFonts w:ascii="Times New Roman" w:hAnsi="Times New Roman" w:cs="Times New Roman"/>
          <w:noProof/>
          <w:sz w:val="20"/>
          <w:szCs w:val="20"/>
          <w:lang w:val="en-US"/>
        </w:rPr>
        <w:t>1/2</w:t>
      </w:r>
      <w:r w:rsidRPr="003843FC">
        <w:rPr>
          <w:rFonts w:ascii="Times New Roman" w:hAnsi="Times New Roman" w:cs="Times New Roman"/>
          <w:noProof/>
          <w:sz w:val="20"/>
          <w:szCs w:val="20"/>
          <w:lang w:val="en-US"/>
        </w:rPr>
        <w:t>,</w:t>
      </w:r>
      <w:r w:rsidR="00E45C6B">
        <w:rPr>
          <w:rFonts w:ascii="Times New Roman" w:hAnsi="Times New Roman" w:cs="Times New Roman"/>
          <w:noProof/>
          <w:sz w:val="20"/>
          <w:szCs w:val="20"/>
          <w:lang w:val="en-US"/>
        </w:rPr>
        <w:t xml:space="preserve"> and</w:t>
      </w:r>
      <w:r w:rsidRPr="003843FC">
        <w:rPr>
          <w:rFonts w:ascii="Times New Roman" w:hAnsi="Times New Roman" w:cs="Times New Roman"/>
          <w:noProof/>
          <w:sz w:val="20"/>
          <w:szCs w:val="20"/>
          <w:lang w:val="en-US"/>
        </w:rPr>
        <w:t xml:space="preserve"> 5/6)</w:t>
      </w:r>
      <w:r w:rsidR="00B20EFF" w:rsidRPr="003843FC">
        <w:rPr>
          <w:rFonts w:ascii="Times New Roman" w:hAnsi="Times New Roman" w:cs="Times New Roman"/>
          <w:noProof/>
          <w:sz w:val="20"/>
          <w:szCs w:val="20"/>
          <w:lang w:val="en-US"/>
        </w:rPr>
        <w:t>, CRC bits increases effective code rate. This is visible</w:t>
      </w:r>
      <w:r w:rsidR="00EF2757">
        <w:rPr>
          <w:rFonts w:ascii="Times New Roman" w:hAnsi="Times New Roman" w:cs="Times New Roman"/>
          <w:noProof/>
          <w:sz w:val="20"/>
          <w:szCs w:val="20"/>
          <w:lang w:val="en-US"/>
        </w:rPr>
        <w:t>,</w:t>
      </w:r>
      <w:r w:rsidR="00B20EFF" w:rsidRPr="003843FC">
        <w:rPr>
          <w:rFonts w:ascii="Times New Roman" w:hAnsi="Times New Roman" w:cs="Times New Roman"/>
          <w:noProof/>
          <w:sz w:val="20"/>
          <w:szCs w:val="20"/>
          <w:lang w:val="en-US"/>
        </w:rPr>
        <w:t xml:space="preserve"> </w:t>
      </w:r>
      <w:r w:rsidR="00D631A5" w:rsidRPr="003843FC">
        <w:rPr>
          <w:rFonts w:ascii="Times New Roman" w:hAnsi="Times New Roman" w:cs="Times New Roman"/>
          <w:noProof/>
          <w:sz w:val="20"/>
          <w:szCs w:val="20"/>
          <w:lang w:val="en-US"/>
        </w:rPr>
        <w:t>especially</w:t>
      </w:r>
      <w:r w:rsidR="00B20EFF" w:rsidRPr="003843FC">
        <w:rPr>
          <w:rFonts w:ascii="Times New Roman" w:hAnsi="Times New Roman" w:cs="Times New Roman"/>
          <w:noProof/>
          <w:sz w:val="20"/>
          <w:szCs w:val="20"/>
          <w:lang w:val="en-US"/>
        </w:rPr>
        <w:t xml:space="preserve"> for lower block sizes. </w:t>
      </w:r>
      <w:r w:rsidR="00D631A5" w:rsidRPr="003843FC">
        <w:rPr>
          <w:rFonts w:ascii="Times New Roman" w:hAnsi="Times New Roman" w:cs="Times New Roman"/>
          <w:noProof/>
          <w:sz w:val="20"/>
          <w:szCs w:val="20"/>
          <w:lang w:val="en-US"/>
        </w:rPr>
        <w:t xml:space="preserve">When the code operates </w:t>
      </w:r>
      <w:r w:rsidR="008342F5" w:rsidRPr="003843FC">
        <w:rPr>
          <w:rFonts w:ascii="Times New Roman" w:hAnsi="Times New Roman" w:cs="Times New Roman"/>
          <w:noProof/>
          <w:sz w:val="20"/>
          <w:szCs w:val="20"/>
          <w:lang w:val="en-US"/>
        </w:rPr>
        <w:t>at</w:t>
      </w:r>
      <w:r w:rsidR="00D631A5" w:rsidRPr="003843FC">
        <w:rPr>
          <w:rFonts w:ascii="Times New Roman" w:hAnsi="Times New Roman" w:cs="Times New Roman"/>
          <w:noProof/>
          <w:sz w:val="20"/>
          <w:szCs w:val="20"/>
          <w:lang w:val="en-US"/>
        </w:rPr>
        <w:t xml:space="preserve"> high code rates, this </w:t>
      </w:r>
      <w:r w:rsidRPr="003843FC">
        <w:rPr>
          <w:rFonts w:ascii="Times New Roman" w:hAnsi="Times New Roman" w:cs="Times New Roman"/>
          <w:noProof/>
          <w:sz w:val="20"/>
          <w:szCs w:val="20"/>
          <w:lang w:val="en-US"/>
        </w:rPr>
        <w:t xml:space="preserve">also </w:t>
      </w:r>
      <w:r w:rsidR="00D631A5" w:rsidRPr="003843FC">
        <w:rPr>
          <w:rFonts w:ascii="Times New Roman" w:hAnsi="Times New Roman" w:cs="Times New Roman"/>
          <w:noProof/>
          <w:sz w:val="20"/>
          <w:szCs w:val="20"/>
          <w:lang w:val="en-US"/>
        </w:rPr>
        <w:t>limits the number of parity bits.</w:t>
      </w:r>
    </w:p>
    <w:p w14:paraId="375FB73F" w14:textId="2C9078B8" w:rsidR="00E8731B" w:rsidRPr="003843FC" w:rsidRDefault="00E8731B" w:rsidP="00B20EFF">
      <w:pPr>
        <w:jc w:val="both"/>
        <w:rPr>
          <w:rFonts w:ascii="Times New Roman" w:hAnsi="Times New Roman" w:cs="Times New Roman"/>
          <w:noProof/>
          <w:sz w:val="20"/>
          <w:szCs w:val="20"/>
          <w:lang w:val="en-US"/>
        </w:rPr>
      </w:pPr>
      <w:r w:rsidRPr="003843FC">
        <w:rPr>
          <w:rFonts w:ascii="Times New Roman" w:hAnsi="Times New Roman" w:cs="Times New Roman"/>
          <w:b/>
          <w:noProof/>
          <w:sz w:val="20"/>
          <w:szCs w:val="20"/>
          <w:lang w:val="en-US"/>
        </w:rPr>
        <w:t>Observation 1 :</w:t>
      </w:r>
      <w:r w:rsidRPr="003843FC">
        <w:rPr>
          <w:rFonts w:ascii="Times New Roman" w:hAnsi="Times New Roman" w:cs="Times New Roman"/>
          <w:noProof/>
          <w:sz w:val="20"/>
          <w:szCs w:val="20"/>
          <w:lang w:val="en-US"/>
        </w:rPr>
        <w:t xml:space="preserve"> For lower block sizes, CRC bits us</w:t>
      </w:r>
      <w:r w:rsidR="00E949FB">
        <w:rPr>
          <w:rFonts w:ascii="Times New Roman" w:hAnsi="Times New Roman" w:cs="Times New Roman"/>
          <w:noProof/>
          <w:sz w:val="20"/>
          <w:szCs w:val="20"/>
          <w:lang w:val="en-US"/>
        </w:rPr>
        <w:t>ed for error detection increase</w:t>
      </w:r>
      <w:r w:rsidRPr="003843FC">
        <w:rPr>
          <w:rFonts w:ascii="Times New Roman" w:hAnsi="Times New Roman" w:cs="Times New Roman"/>
          <w:noProof/>
          <w:sz w:val="20"/>
          <w:szCs w:val="20"/>
          <w:lang w:val="en-US"/>
        </w:rPr>
        <w:t xml:space="preserve"> effective code rate of the </w:t>
      </w:r>
      <w:r w:rsidR="00E949FB">
        <w:rPr>
          <w:rFonts w:ascii="Times New Roman" w:hAnsi="Times New Roman" w:cs="Times New Roman"/>
          <w:noProof/>
          <w:sz w:val="20"/>
          <w:szCs w:val="20"/>
          <w:lang w:val="en-US"/>
        </w:rPr>
        <w:t xml:space="preserve">transmission. </w:t>
      </w:r>
    </w:p>
    <w:p w14:paraId="1994D722" w14:textId="3D740249" w:rsidR="00B20EFF" w:rsidRPr="003843FC" w:rsidRDefault="00B20EFF" w:rsidP="00B20EFF">
      <w:pPr>
        <w:jc w:val="both"/>
        <w:rPr>
          <w:rFonts w:ascii="Times New Roman" w:hAnsi="Times New Roman" w:cs="Times New Roman"/>
          <w:noProof/>
          <w:sz w:val="20"/>
          <w:szCs w:val="20"/>
          <w:lang w:val="en-US"/>
        </w:rPr>
      </w:pPr>
      <w:r w:rsidRPr="003843FC">
        <w:rPr>
          <w:rFonts w:ascii="Times New Roman" w:hAnsi="Times New Roman" w:cs="Times New Roman"/>
          <w:b/>
          <w:noProof/>
          <w:sz w:val="20"/>
          <w:szCs w:val="20"/>
          <w:lang w:val="en-US"/>
        </w:rPr>
        <w:t xml:space="preserve">Proposal </w:t>
      </w:r>
      <w:r w:rsidR="00E8731B" w:rsidRPr="003843FC">
        <w:rPr>
          <w:rFonts w:ascii="Times New Roman" w:hAnsi="Times New Roman" w:cs="Times New Roman"/>
          <w:b/>
          <w:noProof/>
          <w:sz w:val="20"/>
          <w:szCs w:val="20"/>
          <w:lang w:val="en-US"/>
        </w:rPr>
        <w:t>1</w:t>
      </w:r>
      <w:r w:rsidRPr="003843FC">
        <w:rPr>
          <w:rFonts w:ascii="Times New Roman" w:hAnsi="Times New Roman" w:cs="Times New Roman"/>
          <w:b/>
          <w:noProof/>
          <w:sz w:val="20"/>
          <w:szCs w:val="20"/>
          <w:lang w:val="en-US"/>
        </w:rPr>
        <w:t>:</w:t>
      </w:r>
      <w:r w:rsidRPr="003843FC">
        <w:rPr>
          <w:rFonts w:ascii="Times New Roman" w:hAnsi="Times New Roman" w:cs="Times New Roman"/>
          <w:noProof/>
          <w:sz w:val="20"/>
          <w:szCs w:val="20"/>
          <w:lang w:val="en-US"/>
        </w:rPr>
        <w:t xml:space="preserve"> </w:t>
      </w:r>
      <w:r w:rsidR="00A10D16">
        <w:rPr>
          <w:rFonts w:ascii="Times New Roman" w:hAnsi="Times New Roman" w:cs="Times New Roman"/>
          <w:noProof/>
          <w:sz w:val="20"/>
          <w:szCs w:val="20"/>
          <w:lang w:val="en-US"/>
        </w:rPr>
        <w:t>For CRC attach</w:t>
      </w:r>
      <w:r w:rsidR="00E8731B" w:rsidRPr="003843FC">
        <w:rPr>
          <w:rFonts w:ascii="Times New Roman" w:hAnsi="Times New Roman" w:cs="Times New Roman"/>
          <w:noProof/>
          <w:sz w:val="20"/>
          <w:szCs w:val="20"/>
          <w:lang w:val="en-US"/>
        </w:rPr>
        <w:t>ment for smaller TB</w:t>
      </w:r>
      <w:r w:rsidR="00E949FB">
        <w:rPr>
          <w:rFonts w:ascii="Times New Roman" w:hAnsi="Times New Roman" w:cs="Times New Roman"/>
          <w:noProof/>
          <w:sz w:val="20"/>
          <w:szCs w:val="20"/>
          <w:lang w:val="en-US"/>
        </w:rPr>
        <w:t>s</w:t>
      </w:r>
      <w:r w:rsidRPr="003843FC">
        <w:rPr>
          <w:rFonts w:ascii="Times New Roman" w:hAnsi="Times New Roman" w:cs="Times New Roman"/>
          <w:noProof/>
          <w:sz w:val="20"/>
          <w:szCs w:val="20"/>
          <w:lang w:val="en-US"/>
        </w:rPr>
        <w:t>,</w:t>
      </w:r>
      <w:r w:rsidR="00D631A5" w:rsidRPr="003843FC">
        <w:rPr>
          <w:rFonts w:ascii="Times New Roman" w:hAnsi="Times New Roman" w:cs="Times New Roman"/>
          <w:noProof/>
          <w:sz w:val="20"/>
          <w:szCs w:val="20"/>
          <w:lang w:val="en-US"/>
        </w:rPr>
        <w:t xml:space="preserve"> the impact </w:t>
      </w:r>
      <w:r w:rsidR="00E8731B" w:rsidRPr="003843FC">
        <w:rPr>
          <w:rFonts w:ascii="Times New Roman" w:hAnsi="Times New Roman" w:cs="Times New Roman"/>
          <w:noProof/>
          <w:sz w:val="20"/>
          <w:szCs w:val="20"/>
          <w:lang w:val="en-US"/>
        </w:rPr>
        <w:t>of CRC ove</w:t>
      </w:r>
      <w:r w:rsidR="00EF2757">
        <w:rPr>
          <w:rFonts w:ascii="Times New Roman" w:hAnsi="Times New Roman" w:cs="Times New Roman"/>
          <w:noProof/>
          <w:sz w:val="20"/>
          <w:szCs w:val="20"/>
          <w:lang w:val="en-US"/>
        </w:rPr>
        <w:t>r</w:t>
      </w:r>
      <w:r w:rsidR="00E8731B" w:rsidRPr="003843FC">
        <w:rPr>
          <w:rFonts w:ascii="Times New Roman" w:hAnsi="Times New Roman" w:cs="Times New Roman"/>
          <w:noProof/>
          <w:sz w:val="20"/>
          <w:szCs w:val="20"/>
          <w:lang w:val="en-US"/>
        </w:rPr>
        <w:t xml:space="preserve">head on the effective code rate should be considered to define the required CRC bits. </w:t>
      </w:r>
      <w:r w:rsidRPr="003843FC">
        <w:rPr>
          <w:rFonts w:ascii="Times New Roman" w:hAnsi="Times New Roman" w:cs="Times New Roman"/>
          <w:noProof/>
          <w:sz w:val="20"/>
          <w:szCs w:val="20"/>
          <w:lang w:val="en-US"/>
        </w:rPr>
        <w:t xml:space="preserve"> </w:t>
      </w:r>
    </w:p>
    <w:p w14:paraId="3185DB72" w14:textId="06EB6501" w:rsidR="0085573A" w:rsidRPr="003843FC" w:rsidRDefault="0085573A" w:rsidP="0085573A">
      <w:pPr>
        <w:pStyle w:val="Heading2"/>
        <w:rPr>
          <w:noProof/>
          <w:lang w:val="en-US" w:eastAsia="zh-CN"/>
        </w:rPr>
      </w:pPr>
      <w:r w:rsidRPr="003843FC">
        <w:rPr>
          <w:noProof/>
          <w:lang w:val="en-US" w:eastAsia="zh-CN"/>
        </w:rPr>
        <w:t>2.2</w:t>
      </w:r>
      <w:r w:rsidRPr="003843FC">
        <w:rPr>
          <w:noProof/>
          <w:lang w:val="en-US" w:eastAsia="zh-CN"/>
        </w:rPr>
        <w:tab/>
      </w:r>
      <w:r w:rsidR="00E8731B" w:rsidRPr="003843FC">
        <w:rPr>
          <w:noProof/>
          <w:lang w:val="en-US" w:eastAsia="zh-CN"/>
        </w:rPr>
        <w:t>Inherent error detection</w:t>
      </w:r>
      <w:r w:rsidRPr="003843FC">
        <w:rPr>
          <w:noProof/>
          <w:lang w:val="en-US" w:eastAsia="zh-CN"/>
        </w:rPr>
        <w:t xml:space="preserve"> for LDPC codes</w:t>
      </w:r>
    </w:p>
    <w:p w14:paraId="759C9720" w14:textId="1064BAAA" w:rsidR="00223895" w:rsidRPr="003843FC" w:rsidRDefault="00576786" w:rsidP="00223895">
      <w:pPr>
        <w:jc w:val="both"/>
        <w:rPr>
          <w:rFonts w:ascii="Times New Roman" w:hAnsi="Times New Roman" w:cs="Times New Roman"/>
          <w:noProof/>
          <w:sz w:val="20"/>
          <w:szCs w:val="20"/>
          <w:lang w:val="en-US"/>
        </w:rPr>
      </w:pPr>
      <w:r>
        <w:rPr>
          <w:rFonts w:ascii="Times New Roman" w:hAnsi="Times New Roman" w:cs="Times New Roman"/>
          <w:noProof/>
          <w:sz w:val="20"/>
          <w:szCs w:val="20"/>
          <w:lang w:val="en-US"/>
        </w:rPr>
        <w:t>According to the observation</w:t>
      </w:r>
      <w:r w:rsidR="00223895" w:rsidRPr="003843FC">
        <w:rPr>
          <w:rFonts w:ascii="Times New Roman" w:hAnsi="Times New Roman" w:cs="Times New Roman"/>
          <w:noProof/>
          <w:sz w:val="20"/>
          <w:szCs w:val="20"/>
          <w:lang w:val="en-US"/>
        </w:rPr>
        <w:t xml:space="preserve"> in the previous section, the impact of the CRC bits is high for the shorter block sizes. In this section, we investigate the error detection statistics of LDPC parity check and propose </w:t>
      </w:r>
      <w:r w:rsidR="00EF2757">
        <w:rPr>
          <w:rFonts w:ascii="Times New Roman" w:hAnsi="Times New Roman" w:cs="Times New Roman"/>
          <w:noProof/>
          <w:sz w:val="20"/>
          <w:szCs w:val="20"/>
          <w:lang w:val="en-US"/>
        </w:rPr>
        <w:t xml:space="preserve">the </w:t>
      </w:r>
      <w:r w:rsidR="00223895" w:rsidRPr="003843FC">
        <w:rPr>
          <w:rFonts w:ascii="Times New Roman" w:hAnsi="Times New Roman" w:cs="Times New Roman"/>
          <w:noProof/>
          <w:sz w:val="20"/>
          <w:szCs w:val="20"/>
          <w:lang w:val="en-US"/>
        </w:rPr>
        <w:t xml:space="preserve">number of CRC bit to be used </w:t>
      </w:r>
      <w:r w:rsidR="00E45C6B">
        <w:rPr>
          <w:rFonts w:ascii="Times New Roman" w:hAnsi="Times New Roman" w:cs="Times New Roman"/>
          <w:noProof/>
          <w:sz w:val="20"/>
          <w:szCs w:val="20"/>
          <w:lang w:val="en-US"/>
        </w:rPr>
        <w:t>in the CRC att</w:t>
      </w:r>
      <w:r w:rsidR="00EF2757">
        <w:rPr>
          <w:rFonts w:ascii="Times New Roman" w:hAnsi="Times New Roman" w:cs="Times New Roman"/>
          <w:noProof/>
          <w:sz w:val="20"/>
          <w:szCs w:val="20"/>
          <w:lang w:val="en-US"/>
        </w:rPr>
        <w:t>ach</w:t>
      </w:r>
      <w:r w:rsidR="00E45C6B">
        <w:rPr>
          <w:rFonts w:ascii="Times New Roman" w:hAnsi="Times New Roman" w:cs="Times New Roman"/>
          <w:noProof/>
          <w:sz w:val="20"/>
          <w:szCs w:val="20"/>
          <w:lang w:val="en-US"/>
        </w:rPr>
        <w:t>ment</w:t>
      </w:r>
      <w:r w:rsidR="00223895" w:rsidRPr="003843FC">
        <w:rPr>
          <w:rFonts w:ascii="Times New Roman" w:hAnsi="Times New Roman" w:cs="Times New Roman"/>
          <w:noProof/>
          <w:sz w:val="20"/>
          <w:szCs w:val="20"/>
          <w:lang w:val="en-US"/>
        </w:rPr>
        <w:t xml:space="preserve">. We consider info block of 100 bits with code rate 1/12, 1/6, 1/3, ½, 2/3, ¾, and 5/6. </w:t>
      </w:r>
    </w:p>
    <w:p w14:paraId="44303539" w14:textId="5D1216AC" w:rsidR="00223895" w:rsidRPr="003843FC" w:rsidRDefault="00223895" w:rsidP="00B20EFF">
      <w:pPr>
        <w:jc w:val="both"/>
        <w:rPr>
          <w:rFonts w:ascii="Times New Roman" w:hAnsi="Times New Roman" w:cs="Times New Roman"/>
          <w:noProof/>
          <w:sz w:val="20"/>
          <w:szCs w:val="20"/>
          <w:lang w:val="en-US"/>
        </w:rPr>
      </w:pPr>
      <w:r w:rsidRPr="003843FC">
        <w:rPr>
          <w:rFonts w:ascii="Times New Roman" w:hAnsi="Times New Roman" w:cs="Times New Roman"/>
          <w:noProof/>
          <w:sz w:val="20"/>
          <w:szCs w:val="20"/>
          <w:lang w:val="en-US"/>
        </w:rPr>
        <w:t xml:space="preserve">Figure </w:t>
      </w:r>
      <w:r w:rsidR="00E8731B" w:rsidRPr="003843FC">
        <w:rPr>
          <w:rFonts w:ascii="Times New Roman" w:hAnsi="Times New Roman" w:cs="Times New Roman"/>
          <w:noProof/>
          <w:sz w:val="20"/>
          <w:szCs w:val="20"/>
          <w:lang w:val="en-US"/>
        </w:rPr>
        <w:t>4</w:t>
      </w:r>
      <w:r w:rsidRPr="003843FC">
        <w:rPr>
          <w:rFonts w:ascii="Times New Roman" w:hAnsi="Times New Roman" w:cs="Times New Roman"/>
          <w:noProof/>
          <w:sz w:val="20"/>
          <w:szCs w:val="20"/>
          <w:lang w:val="en-US"/>
        </w:rPr>
        <w:t xml:space="preserve"> shows BLER and syndrome BLER of LDPC codes for different code rates. Here, BLER is the actual block error rate, and syndrome BLER reflects the error rate detected by the parity check method. Both measures are taken after 50 iterations of off-set min-sum decoding. As we can see, there is no hug</w:t>
      </w:r>
      <w:r w:rsidR="00576786">
        <w:rPr>
          <w:rFonts w:ascii="Times New Roman" w:hAnsi="Times New Roman" w:cs="Times New Roman"/>
          <w:noProof/>
          <w:sz w:val="20"/>
          <w:szCs w:val="20"/>
          <w:lang w:val="en-US"/>
        </w:rPr>
        <w:t xml:space="preserve">e difference between two cases. When CRC is attached to the code block, this will be fully aligned as CRC also improves the miss detection. </w:t>
      </w:r>
      <w:r w:rsidRPr="003843FC">
        <w:rPr>
          <w:rFonts w:ascii="Times New Roman" w:hAnsi="Times New Roman" w:cs="Times New Roman"/>
          <w:noProof/>
          <w:sz w:val="20"/>
          <w:szCs w:val="20"/>
          <w:lang w:val="en-US"/>
        </w:rPr>
        <w:t xml:space="preserve"> </w:t>
      </w:r>
    </w:p>
    <w:p w14:paraId="241B0DA7" w14:textId="39552951" w:rsidR="00EC4932" w:rsidRPr="003843FC" w:rsidRDefault="00EC4932" w:rsidP="00EF2757">
      <w:pPr>
        <w:jc w:val="center"/>
        <w:rPr>
          <w:rFonts w:ascii="Times New Roman" w:hAnsi="Times New Roman" w:cs="Times New Roman"/>
          <w:noProof/>
          <w:sz w:val="20"/>
          <w:szCs w:val="20"/>
          <w:lang w:val="en-US"/>
        </w:rPr>
      </w:pPr>
      <w:r w:rsidRPr="003843FC">
        <w:rPr>
          <w:rFonts w:ascii="Times New Roman" w:hAnsi="Times New Roman" w:cs="Times New Roman"/>
          <w:noProof/>
          <w:sz w:val="20"/>
          <w:szCs w:val="20"/>
          <w:lang w:eastAsia="en-GB"/>
        </w:rPr>
        <w:drawing>
          <wp:inline distT="0" distB="0" distL="0" distR="0" wp14:anchorId="46A3F43B" wp14:editId="6D4CE921">
            <wp:extent cx="5340096" cy="2824957"/>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363468" cy="2837321"/>
                    </a:xfrm>
                    <a:prstGeom prst="rect">
                      <a:avLst/>
                    </a:prstGeom>
                    <a:noFill/>
                    <a:ln>
                      <a:noFill/>
                    </a:ln>
                  </pic:spPr>
                </pic:pic>
              </a:graphicData>
            </a:graphic>
          </wp:inline>
        </w:drawing>
      </w:r>
    </w:p>
    <w:p w14:paraId="74B597D0" w14:textId="071A72AB" w:rsidR="00223895" w:rsidRPr="003843FC" w:rsidRDefault="00223895" w:rsidP="00223895">
      <w:pPr>
        <w:jc w:val="center"/>
        <w:rPr>
          <w:rFonts w:ascii="Times New Roman" w:hAnsi="Times New Roman" w:cs="Times New Roman"/>
          <w:noProof/>
          <w:sz w:val="20"/>
          <w:szCs w:val="20"/>
          <w:lang w:val="en-US"/>
        </w:rPr>
      </w:pPr>
      <w:r w:rsidRPr="003843FC">
        <w:rPr>
          <w:rFonts w:ascii="Times New Roman" w:hAnsi="Times New Roman" w:cs="Times New Roman"/>
          <w:noProof/>
          <w:sz w:val="20"/>
          <w:szCs w:val="20"/>
          <w:lang w:val="en-US"/>
        </w:rPr>
        <w:t xml:space="preserve">Figure </w:t>
      </w:r>
      <w:r w:rsidR="00E8731B" w:rsidRPr="003843FC">
        <w:rPr>
          <w:rFonts w:ascii="Times New Roman" w:hAnsi="Times New Roman" w:cs="Times New Roman"/>
          <w:noProof/>
          <w:sz w:val="20"/>
          <w:szCs w:val="20"/>
          <w:lang w:val="en-US"/>
        </w:rPr>
        <w:t>4</w:t>
      </w:r>
      <w:r w:rsidRPr="003843FC">
        <w:rPr>
          <w:rFonts w:ascii="Times New Roman" w:hAnsi="Times New Roman" w:cs="Times New Roman"/>
          <w:noProof/>
          <w:sz w:val="20"/>
          <w:szCs w:val="20"/>
          <w:lang w:val="en-US"/>
        </w:rPr>
        <w:t>: BLER and Syndrome BLER versus SNR for several code rates with info block = 100 bits</w:t>
      </w:r>
    </w:p>
    <w:p w14:paraId="756F9D5E" w14:textId="5E34E412" w:rsidR="00454D50" w:rsidRPr="003843FC" w:rsidRDefault="00454D50" w:rsidP="00454D50">
      <w:pPr>
        <w:jc w:val="both"/>
        <w:rPr>
          <w:rFonts w:ascii="Times New Roman" w:hAnsi="Times New Roman" w:cs="Times New Roman"/>
          <w:noProof/>
          <w:sz w:val="20"/>
          <w:szCs w:val="20"/>
          <w:lang w:val="en-US"/>
        </w:rPr>
      </w:pPr>
      <w:r w:rsidRPr="003843FC">
        <w:rPr>
          <w:rFonts w:ascii="Times New Roman" w:hAnsi="Times New Roman" w:cs="Times New Roman"/>
          <w:noProof/>
          <w:sz w:val="20"/>
          <w:szCs w:val="20"/>
          <w:lang w:val="en-US"/>
        </w:rPr>
        <w:lastRenderedPageBreak/>
        <w:t xml:space="preserve">Next, as in Figure </w:t>
      </w:r>
      <w:r w:rsidR="00E8731B" w:rsidRPr="003843FC">
        <w:rPr>
          <w:rFonts w:ascii="Times New Roman" w:hAnsi="Times New Roman" w:cs="Times New Roman"/>
          <w:noProof/>
          <w:sz w:val="20"/>
          <w:szCs w:val="20"/>
          <w:lang w:val="en-US"/>
        </w:rPr>
        <w:t>5</w:t>
      </w:r>
      <w:r w:rsidRPr="003843FC">
        <w:rPr>
          <w:rFonts w:ascii="Times New Roman" w:hAnsi="Times New Roman" w:cs="Times New Roman"/>
          <w:noProof/>
          <w:sz w:val="20"/>
          <w:szCs w:val="20"/>
          <w:lang w:val="en-US"/>
        </w:rPr>
        <w:t>, the false alarm rate (FAR) and miss</w:t>
      </w:r>
      <w:r w:rsidR="00BD4A7C">
        <w:rPr>
          <w:rFonts w:ascii="Times New Roman" w:hAnsi="Times New Roman" w:cs="Times New Roman"/>
          <w:noProof/>
          <w:sz w:val="20"/>
          <w:szCs w:val="20"/>
          <w:lang w:val="en-US"/>
        </w:rPr>
        <w:t xml:space="preserve"> detection</w:t>
      </w:r>
      <w:r w:rsidRPr="003843FC">
        <w:rPr>
          <w:rFonts w:ascii="Times New Roman" w:hAnsi="Times New Roman" w:cs="Times New Roman"/>
          <w:noProof/>
          <w:sz w:val="20"/>
          <w:szCs w:val="20"/>
          <w:lang w:val="en-US"/>
        </w:rPr>
        <w:t xml:space="preserve"> rates (MR) of the parity check is examined with operating SNR. </w:t>
      </w:r>
      <w:r w:rsidR="00BD4A7C">
        <w:rPr>
          <w:rFonts w:ascii="Times New Roman" w:hAnsi="Times New Roman" w:cs="Times New Roman"/>
          <w:noProof/>
          <w:sz w:val="20"/>
          <w:szCs w:val="20"/>
          <w:lang w:val="en-US"/>
        </w:rPr>
        <w:t>FAR</w:t>
      </w:r>
      <w:r w:rsidRPr="003843FC">
        <w:rPr>
          <w:rFonts w:ascii="Times New Roman" w:hAnsi="Times New Roman" w:cs="Times New Roman"/>
          <w:noProof/>
          <w:sz w:val="20"/>
          <w:szCs w:val="20"/>
          <w:lang w:val="en-US"/>
        </w:rPr>
        <w:t xml:space="preserve"> and </w:t>
      </w:r>
      <w:r w:rsidR="00BD4A7C">
        <w:rPr>
          <w:rFonts w:ascii="Times New Roman" w:hAnsi="Times New Roman" w:cs="Times New Roman"/>
          <w:noProof/>
          <w:sz w:val="20"/>
          <w:szCs w:val="20"/>
          <w:lang w:val="en-US"/>
        </w:rPr>
        <w:t xml:space="preserve">MR are defined </w:t>
      </w:r>
      <w:r w:rsidRPr="003843FC">
        <w:rPr>
          <w:rFonts w:ascii="Times New Roman" w:hAnsi="Times New Roman" w:cs="Times New Roman"/>
          <w:noProof/>
          <w:sz w:val="20"/>
          <w:szCs w:val="20"/>
          <w:lang w:val="en-US"/>
        </w:rPr>
        <w:t xml:space="preserve">as below, </w:t>
      </w:r>
    </w:p>
    <w:p w14:paraId="55F52545" w14:textId="4A8651C0" w:rsidR="00454D50" w:rsidRPr="003843FC" w:rsidRDefault="00454D50" w:rsidP="00454D50">
      <w:pPr>
        <w:jc w:val="both"/>
        <w:rPr>
          <w:rFonts w:ascii="Times New Roman" w:hAnsi="Times New Roman" w:cs="Times New Roman"/>
          <w:noProof/>
          <w:sz w:val="20"/>
          <w:szCs w:val="20"/>
          <w:lang w:val="en-US"/>
        </w:rPr>
      </w:pPr>
      <w:r w:rsidRPr="003843FC">
        <w:rPr>
          <w:rFonts w:ascii="Times New Roman" w:hAnsi="Times New Roman" w:cs="Times New Roman"/>
          <w:b/>
          <w:noProof/>
          <w:sz w:val="20"/>
          <w:szCs w:val="20"/>
          <w:lang w:val="en-US"/>
        </w:rPr>
        <w:t>FAR:</w:t>
      </w:r>
      <w:r w:rsidRPr="003843FC">
        <w:rPr>
          <w:rFonts w:ascii="Times New Roman" w:hAnsi="Times New Roman" w:cs="Times New Roman"/>
          <w:noProof/>
          <w:sz w:val="20"/>
          <w:szCs w:val="20"/>
          <w:lang w:val="en-US"/>
        </w:rPr>
        <w:t xml:space="preserve"> </w:t>
      </w:r>
      <w:r w:rsidR="000173FF" w:rsidRPr="003843FC">
        <w:rPr>
          <w:rFonts w:ascii="Times New Roman" w:hAnsi="Times New Roman" w:cs="Times New Roman"/>
          <w:noProof/>
          <w:sz w:val="20"/>
          <w:szCs w:val="20"/>
          <w:lang w:val="en-US"/>
        </w:rPr>
        <w:t>P</w:t>
      </w:r>
      <w:r w:rsidRPr="003843FC">
        <w:rPr>
          <w:rFonts w:ascii="Times New Roman" w:hAnsi="Times New Roman" w:cs="Times New Roman"/>
          <w:noProof/>
          <w:sz w:val="20"/>
          <w:szCs w:val="20"/>
          <w:lang w:val="en-US"/>
        </w:rPr>
        <w:t xml:space="preserve">arity check can pass for the incorrectly decoded blocks. The ratio between numbers of blocks decoded as correct while they are incorrect to the total errored blocks is defined as FAR. </w:t>
      </w:r>
    </w:p>
    <w:p w14:paraId="38A3A74D" w14:textId="644D97E5" w:rsidR="00454D50" w:rsidRPr="003843FC" w:rsidRDefault="00454D50" w:rsidP="00454D50">
      <w:pPr>
        <w:jc w:val="both"/>
        <w:rPr>
          <w:rFonts w:ascii="Times New Roman" w:hAnsi="Times New Roman" w:cs="Times New Roman"/>
          <w:noProof/>
          <w:sz w:val="20"/>
          <w:szCs w:val="20"/>
          <w:lang w:val="en-US"/>
        </w:rPr>
      </w:pPr>
      <w:r w:rsidRPr="003843FC">
        <w:rPr>
          <w:rFonts w:ascii="Times New Roman" w:hAnsi="Times New Roman" w:cs="Times New Roman"/>
          <w:b/>
          <w:noProof/>
          <w:sz w:val="20"/>
          <w:szCs w:val="20"/>
          <w:lang w:val="en-US"/>
        </w:rPr>
        <w:t>MR:</w:t>
      </w:r>
      <w:r w:rsidRPr="003843FC">
        <w:rPr>
          <w:rFonts w:ascii="Times New Roman" w:hAnsi="Times New Roman" w:cs="Times New Roman"/>
          <w:noProof/>
          <w:sz w:val="20"/>
          <w:szCs w:val="20"/>
          <w:lang w:val="en-US"/>
        </w:rPr>
        <w:t xml:space="preserve"> Parity check can fail </w:t>
      </w:r>
      <w:r w:rsidR="000173FF" w:rsidRPr="003843FC">
        <w:rPr>
          <w:rFonts w:ascii="Times New Roman" w:hAnsi="Times New Roman" w:cs="Times New Roman"/>
          <w:noProof/>
          <w:sz w:val="20"/>
          <w:szCs w:val="20"/>
          <w:lang w:val="en-US"/>
        </w:rPr>
        <w:t>for the correctly decoded blocks</w:t>
      </w:r>
      <w:r w:rsidRPr="003843FC">
        <w:rPr>
          <w:rFonts w:ascii="Times New Roman" w:hAnsi="Times New Roman" w:cs="Times New Roman"/>
          <w:noProof/>
          <w:sz w:val="20"/>
          <w:szCs w:val="20"/>
          <w:lang w:val="en-US"/>
        </w:rPr>
        <w:t xml:space="preserve">. MR defines </w:t>
      </w:r>
      <w:r w:rsidR="00BD4A7C">
        <w:rPr>
          <w:rFonts w:ascii="Times New Roman" w:hAnsi="Times New Roman" w:cs="Times New Roman"/>
          <w:noProof/>
          <w:sz w:val="20"/>
          <w:szCs w:val="20"/>
          <w:lang w:val="en-US"/>
        </w:rPr>
        <w:t>as the ratio between miss</w:t>
      </w:r>
      <w:r w:rsidRPr="003843FC">
        <w:rPr>
          <w:rFonts w:ascii="Times New Roman" w:hAnsi="Times New Roman" w:cs="Times New Roman"/>
          <w:noProof/>
          <w:sz w:val="20"/>
          <w:szCs w:val="20"/>
          <w:lang w:val="en-US"/>
        </w:rPr>
        <w:t xml:space="preserve"> detect</w:t>
      </w:r>
      <w:r w:rsidR="00BD4A7C">
        <w:rPr>
          <w:rFonts w:ascii="Times New Roman" w:hAnsi="Times New Roman" w:cs="Times New Roman"/>
          <w:noProof/>
          <w:sz w:val="20"/>
          <w:szCs w:val="20"/>
          <w:lang w:val="en-US"/>
        </w:rPr>
        <w:t>ed</w:t>
      </w:r>
      <w:r w:rsidRPr="003843FC">
        <w:rPr>
          <w:rFonts w:ascii="Times New Roman" w:hAnsi="Times New Roman" w:cs="Times New Roman"/>
          <w:noProof/>
          <w:sz w:val="20"/>
          <w:szCs w:val="20"/>
          <w:lang w:val="en-US"/>
        </w:rPr>
        <w:t xml:space="preserve"> blocks and the number of correctly decoded blocks. </w:t>
      </w:r>
    </w:p>
    <w:p w14:paraId="74BCBC28" w14:textId="23533ECB" w:rsidR="00454D50" w:rsidRPr="003843FC" w:rsidRDefault="00454D50" w:rsidP="00454D50">
      <w:pPr>
        <w:jc w:val="both"/>
        <w:rPr>
          <w:rFonts w:ascii="Times New Roman" w:hAnsi="Times New Roman" w:cs="Times New Roman"/>
          <w:noProof/>
          <w:sz w:val="20"/>
          <w:szCs w:val="20"/>
          <w:lang w:val="en-US"/>
        </w:rPr>
      </w:pPr>
      <w:r w:rsidRPr="003843FC">
        <w:rPr>
          <w:rFonts w:ascii="Times New Roman" w:hAnsi="Times New Roman" w:cs="Times New Roman"/>
          <w:noProof/>
          <w:sz w:val="20"/>
          <w:szCs w:val="20"/>
          <w:lang w:val="en-US"/>
        </w:rPr>
        <w:t>The FAR increases with SNR, in other terms to achieve given BLER target</w:t>
      </w:r>
      <w:r w:rsidR="000173FF" w:rsidRPr="003843FC">
        <w:rPr>
          <w:rFonts w:ascii="Times New Roman" w:hAnsi="Times New Roman" w:cs="Times New Roman"/>
          <w:noProof/>
          <w:sz w:val="20"/>
          <w:szCs w:val="20"/>
          <w:lang w:val="en-US"/>
        </w:rPr>
        <w:t xml:space="preserve">. </w:t>
      </w:r>
      <w:r w:rsidRPr="003843FC">
        <w:rPr>
          <w:rFonts w:ascii="Times New Roman" w:hAnsi="Times New Roman" w:cs="Times New Roman"/>
          <w:noProof/>
          <w:sz w:val="20"/>
          <w:szCs w:val="20"/>
          <w:lang w:val="en-US"/>
        </w:rPr>
        <w:t xml:space="preserve">Overall, all coding rates have a similar behaviour.  </w:t>
      </w:r>
    </w:p>
    <w:p w14:paraId="3408200E" w14:textId="0060F4CC" w:rsidR="007469EE" w:rsidRPr="003843FC" w:rsidRDefault="00EC4932" w:rsidP="00454D50">
      <w:pPr>
        <w:jc w:val="center"/>
        <w:rPr>
          <w:rFonts w:ascii="Times New Roman" w:hAnsi="Times New Roman" w:cs="Times New Roman"/>
          <w:noProof/>
          <w:sz w:val="20"/>
          <w:szCs w:val="20"/>
          <w:lang w:val="en-US"/>
        </w:rPr>
      </w:pPr>
      <w:r w:rsidRPr="003843FC">
        <w:rPr>
          <w:rFonts w:ascii="Times New Roman" w:hAnsi="Times New Roman" w:cs="Times New Roman"/>
          <w:noProof/>
          <w:sz w:val="20"/>
          <w:szCs w:val="20"/>
          <w:lang w:eastAsia="en-GB"/>
        </w:rPr>
        <w:drawing>
          <wp:inline distT="0" distB="0" distL="0" distR="0" wp14:anchorId="2B2A8131" wp14:editId="0C14C401">
            <wp:extent cx="5988398" cy="3121602"/>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992477" cy="3123728"/>
                    </a:xfrm>
                    <a:prstGeom prst="rect">
                      <a:avLst/>
                    </a:prstGeom>
                    <a:noFill/>
                    <a:ln>
                      <a:noFill/>
                    </a:ln>
                  </pic:spPr>
                </pic:pic>
              </a:graphicData>
            </a:graphic>
          </wp:inline>
        </w:drawing>
      </w:r>
    </w:p>
    <w:p w14:paraId="21EE0218" w14:textId="579D1DC9" w:rsidR="006A7B5F" w:rsidRPr="003843FC" w:rsidRDefault="006A7B5F" w:rsidP="006A7B5F">
      <w:pPr>
        <w:jc w:val="center"/>
        <w:rPr>
          <w:rFonts w:ascii="Times New Roman" w:hAnsi="Times New Roman" w:cs="Times New Roman"/>
          <w:noProof/>
          <w:sz w:val="20"/>
          <w:szCs w:val="20"/>
          <w:lang w:val="en-US"/>
        </w:rPr>
      </w:pPr>
      <w:r w:rsidRPr="003843FC">
        <w:rPr>
          <w:rFonts w:ascii="Times New Roman" w:hAnsi="Times New Roman" w:cs="Times New Roman"/>
          <w:noProof/>
          <w:sz w:val="20"/>
          <w:szCs w:val="20"/>
          <w:lang w:val="en-US"/>
        </w:rPr>
        <w:t xml:space="preserve">Figure </w:t>
      </w:r>
      <w:r w:rsidR="000173FF" w:rsidRPr="003843FC">
        <w:rPr>
          <w:rFonts w:ascii="Times New Roman" w:hAnsi="Times New Roman" w:cs="Times New Roman"/>
          <w:noProof/>
          <w:sz w:val="20"/>
          <w:szCs w:val="20"/>
          <w:lang w:val="en-US"/>
        </w:rPr>
        <w:t>5</w:t>
      </w:r>
      <w:r w:rsidRPr="003843FC">
        <w:rPr>
          <w:rFonts w:ascii="Times New Roman" w:hAnsi="Times New Roman" w:cs="Times New Roman"/>
          <w:noProof/>
          <w:sz w:val="20"/>
          <w:szCs w:val="20"/>
          <w:lang w:val="en-US"/>
        </w:rPr>
        <w:t>: LDPC parity check FAR and MR versus SNR for several code rates with info block = 100 bits</w:t>
      </w:r>
    </w:p>
    <w:p w14:paraId="024F479F" w14:textId="48FF4855" w:rsidR="00454D50" w:rsidRPr="003843FC" w:rsidRDefault="00454D50" w:rsidP="00320768">
      <w:pPr>
        <w:jc w:val="both"/>
        <w:rPr>
          <w:rFonts w:ascii="Times New Roman" w:hAnsi="Times New Roman" w:cs="Times New Roman"/>
          <w:noProof/>
          <w:sz w:val="20"/>
          <w:szCs w:val="20"/>
          <w:lang w:val="en-US"/>
        </w:rPr>
      </w:pPr>
      <w:r w:rsidRPr="003843FC">
        <w:rPr>
          <w:rFonts w:ascii="Times New Roman" w:hAnsi="Times New Roman" w:cs="Times New Roman"/>
          <w:noProof/>
          <w:sz w:val="20"/>
          <w:szCs w:val="20"/>
          <w:lang w:val="en-US"/>
        </w:rPr>
        <w:t xml:space="preserve">Next, we consider 6 bit CRC polynomial used in ITU-T G.704, which is x6 + x +1, attaches it prior to the encoding and use that to improve the error detection. Figure </w:t>
      </w:r>
      <w:r w:rsidR="000173FF" w:rsidRPr="003843FC">
        <w:rPr>
          <w:rFonts w:ascii="Times New Roman" w:hAnsi="Times New Roman" w:cs="Times New Roman"/>
          <w:noProof/>
          <w:sz w:val="20"/>
          <w:szCs w:val="20"/>
          <w:lang w:val="en-US"/>
        </w:rPr>
        <w:t>6</w:t>
      </w:r>
      <w:r w:rsidRPr="003843FC">
        <w:rPr>
          <w:rFonts w:ascii="Times New Roman" w:hAnsi="Times New Roman" w:cs="Times New Roman"/>
          <w:noProof/>
          <w:sz w:val="20"/>
          <w:szCs w:val="20"/>
          <w:lang w:val="en-US"/>
        </w:rPr>
        <w:t xml:space="preserve"> shows FAR for parity check only and FAR for parity check + CRC check in the same figure for different code rates. </w:t>
      </w:r>
    </w:p>
    <w:p w14:paraId="620AE374" w14:textId="60132BE4" w:rsidR="00EC4932" w:rsidRPr="003843FC" w:rsidRDefault="00CD124D" w:rsidP="00E949FB">
      <w:pPr>
        <w:jc w:val="center"/>
        <w:rPr>
          <w:rFonts w:ascii="Times New Roman" w:hAnsi="Times New Roman" w:cs="Times New Roman"/>
          <w:noProof/>
          <w:sz w:val="20"/>
          <w:szCs w:val="20"/>
          <w:lang w:val="en-US"/>
        </w:rPr>
      </w:pPr>
      <w:r w:rsidRPr="003843FC">
        <w:rPr>
          <w:rFonts w:ascii="Times New Roman" w:hAnsi="Times New Roman" w:cs="Times New Roman"/>
          <w:noProof/>
          <w:sz w:val="20"/>
          <w:szCs w:val="20"/>
          <w:lang w:eastAsia="en-GB"/>
        </w:rPr>
        <w:drawing>
          <wp:inline distT="0" distB="0" distL="0" distR="0" wp14:anchorId="5B42529F" wp14:editId="40E9A11C">
            <wp:extent cx="5512630" cy="2847988"/>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517246" cy="2850373"/>
                    </a:xfrm>
                    <a:prstGeom prst="rect">
                      <a:avLst/>
                    </a:prstGeom>
                    <a:noFill/>
                    <a:ln>
                      <a:noFill/>
                    </a:ln>
                  </pic:spPr>
                </pic:pic>
              </a:graphicData>
            </a:graphic>
          </wp:inline>
        </w:drawing>
      </w:r>
    </w:p>
    <w:p w14:paraId="06C95B24" w14:textId="3F74F458" w:rsidR="006A7B5F" w:rsidRPr="003843FC" w:rsidRDefault="006A7B5F" w:rsidP="006A7B5F">
      <w:pPr>
        <w:jc w:val="center"/>
        <w:rPr>
          <w:rFonts w:ascii="Times New Roman" w:hAnsi="Times New Roman" w:cs="Times New Roman"/>
          <w:noProof/>
          <w:sz w:val="20"/>
          <w:szCs w:val="20"/>
          <w:lang w:val="en-US"/>
        </w:rPr>
      </w:pPr>
      <w:r w:rsidRPr="003843FC">
        <w:rPr>
          <w:rFonts w:ascii="Times New Roman" w:hAnsi="Times New Roman" w:cs="Times New Roman"/>
          <w:noProof/>
          <w:sz w:val="20"/>
          <w:szCs w:val="20"/>
          <w:lang w:val="en-US"/>
        </w:rPr>
        <w:t xml:space="preserve">Figure </w:t>
      </w:r>
      <w:r w:rsidR="000173FF" w:rsidRPr="003843FC">
        <w:rPr>
          <w:rFonts w:ascii="Times New Roman" w:hAnsi="Times New Roman" w:cs="Times New Roman"/>
          <w:noProof/>
          <w:sz w:val="20"/>
          <w:szCs w:val="20"/>
          <w:lang w:val="en-US"/>
        </w:rPr>
        <w:t>6</w:t>
      </w:r>
      <w:r w:rsidRPr="003843FC">
        <w:rPr>
          <w:rFonts w:ascii="Times New Roman" w:hAnsi="Times New Roman" w:cs="Times New Roman"/>
          <w:noProof/>
          <w:sz w:val="20"/>
          <w:szCs w:val="20"/>
          <w:lang w:val="en-US"/>
        </w:rPr>
        <w:t>: LDPC parity check plus CRC</w:t>
      </w:r>
      <w:r w:rsidR="000A1175" w:rsidRPr="003843FC">
        <w:rPr>
          <w:rFonts w:ascii="Times New Roman" w:hAnsi="Times New Roman" w:cs="Times New Roman"/>
          <w:noProof/>
          <w:sz w:val="20"/>
          <w:szCs w:val="20"/>
          <w:lang w:val="en-US"/>
        </w:rPr>
        <w:t xml:space="preserve"> (6 bits)</w:t>
      </w:r>
      <w:r w:rsidRPr="003843FC">
        <w:rPr>
          <w:rFonts w:ascii="Times New Roman" w:hAnsi="Times New Roman" w:cs="Times New Roman"/>
          <w:noProof/>
          <w:sz w:val="20"/>
          <w:szCs w:val="20"/>
          <w:lang w:val="en-US"/>
        </w:rPr>
        <w:t xml:space="preserve"> check FAR and MR versus SNR</w:t>
      </w:r>
      <w:r w:rsidR="000A1175" w:rsidRPr="003843FC">
        <w:rPr>
          <w:rFonts w:ascii="Times New Roman" w:hAnsi="Times New Roman" w:cs="Times New Roman"/>
          <w:noProof/>
          <w:sz w:val="20"/>
          <w:szCs w:val="20"/>
          <w:lang w:val="en-US"/>
        </w:rPr>
        <w:t>. I</w:t>
      </w:r>
      <w:r w:rsidRPr="003843FC">
        <w:rPr>
          <w:rFonts w:ascii="Times New Roman" w:hAnsi="Times New Roman" w:cs="Times New Roman"/>
          <w:noProof/>
          <w:sz w:val="20"/>
          <w:szCs w:val="20"/>
          <w:lang w:val="en-US"/>
        </w:rPr>
        <w:t>nfo block = 100 bits</w:t>
      </w:r>
    </w:p>
    <w:p w14:paraId="348820BA" w14:textId="2CF2B74C" w:rsidR="00CD124D" w:rsidRPr="003843FC" w:rsidRDefault="00454D50" w:rsidP="00320768">
      <w:pPr>
        <w:jc w:val="both"/>
        <w:rPr>
          <w:rFonts w:ascii="Times New Roman" w:hAnsi="Times New Roman" w:cs="Times New Roman"/>
          <w:noProof/>
          <w:sz w:val="20"/>
          <w:szCs w:val="20"/>
          <w:lang w:val="en-US"/>
        </w:rPr>
      </w:pPr>
      <w:r w:rsidRPr="003843FC">
        <w:rPr>
          <w:rFonts w:ascii="Times New Roman" w:hAnsi="Times New Roman" w:cs="Times New Roman"/>
          <w:noProof/>
          <w:sz w:val="20"/>
          <w:szCs w:val="20"/>
          <w:lang w:val="en-US"/>
        </w:rPr>
        <w:lastRenderedPageBreak/>
        <w:t xml:space="preserve">As </w:t>
      </w:r>
      <w:r w:rsidR="00BD4A7C">
        <w:rPr>
          <w:rFonts w:ascii="Times New Roman" w:hAnsi="Times New Roman" w:cs="Times New Roman"/>
          <w:noProof/>
          <w:sz w:val="20"/>
          <w:szCs w:val="20"/>
          <w:lang w:val="en-US"/>
        </w:rPr>
        <w:t>seen</w:t>
      </w:r>
      <w:r w:rsidRPr="003843FC">
        <w:rPr>
          <w:rFonts w:ascii="Times New Roman" w:hAnsi="Times New Roman" w:cs="Times New Roman"/>
          <w:noProof/>
          <w:sz w:val="20"/>
          <w:szCs w:val="20"/>
          <w:lang w:val="en-US"/>
        </w:rPr>
        <w:t xml:space="preserve"> from Figure </w:t>
      </w:r>
      <w:r w:rsidR="000173FF" w:rsidRPr="003843FC">
        <w:rPr>
          <w:rFonts w:ascii="Times New Roman" w:hAnsi="Times New Roman" w:cs="Times New Roman"/>
          <w:noProof/>
          <w:sz w:val="20"/>
          <w:szCs w:val="20"/>
          <w:lang w:val="en-US"/>
        </w:rPr>
        <w:t>6</w:t>
      </w:r>
      <w:r w:rsidRPr="003843FC">
        <w:rPr>
          <w:rFonts w:ascii="Times New Roman" w:hAnsi="Times New Roman" w:cs="Times New Roman"/>
          <w:noProof/>
          <w:sz w:val="20"/>
          <w:szCs w:val="20"/>
          <w:lang w:val="en-US"/>
        </w:rPr>
        <w:t>, CRC bits</w:t>
      </w:r>
      <w:r w:rsidR="00355E7B" w:rsidRPr="003843FC">
        <w:rPr>
          <w:rFonts w:ascii="Times New Roman" w:hAnsi="Times New Roman" w:cs="Times New Roman"/>
          <w:noProof/>
          <w:sz w:val="20"/>
          <w:szCs w:val="20"/>
          <w:lang w:val="en-US"/>
        </w:rPr>
        <w:t xml:space="preserve"> </w:t>
      </w:r>
      <w:r w:rsidRPr="003843FC">
        <w:rPr>
          <w:rFonts w:ascii="Times New Roman" w:hAnsi="Times New Roman" w:cs="Times New Roman"/>
          <w:noProof/>
          <w:sz w:val="20"/>
          <w:szCs w:val="20"/>
          <w:lang w:val="en-US"/>
        </w:rPr>
        <w:t xml:space="preserve">improves the FAR. </w:t>
      </w:r>
      <w:r w:rsidR="00355E7B" w:rsidRPr="003843FC">
        <w:rPr>
          <w:rFonts w:ascii="Times New Roman" w:hAnsi="Times New Roman" w:cs="Times New Roman"/>
          <w:noProof/>
          <w:sz w:val="20"/>
          <w:szCs w:val="20"/>
          <w:lang w:val="en-US"/>
        </w:rPr>
        <w:t>In this c</w:t>
      </w:r>
      <w:r w:rsidR="00834881" w:rsidRPr="003843FC">
        <w:rPr>
          <w:rFonts w:ascii="Times New Roman" w:hAnsi="Times New Roman" w:cs="Times New Roman"/>
          <w:noProof/>
          <w:sz w:val="20"/>
          <w:szCs w:val="20"/>
          <w:lang w:val="en-US"/>
        </w:rPr>
        <w:t>ase, we used 6 CRC bits, and 2</w:t>
      </w:r>
      <w:r w:rsidR="00834881" w:rsidRPr="003843FC">
        <w:rPr>
          <w:rFonts w:ascii="Times New Roman" w:hAnsi="Times New Roman" w:cs="Times New Roman"/>
          <w:noProof/>
          <w:sz w:val="20"/>
          <w:szCs w:val="20"/>
          <w:vertAlign w:val="superscript"/>
          <w:lang w:val="en-US"/>
        </w:rPr>
        <w:t>-6</w:t>
      </w:r>
      <w:r w:rsidR="00355E7B" w:rsidRPr="003843FC">
        <w:rPr>
          <w:rFonts w:ascii="Times New Roman" w:hAnsi="Times New Roman" w:cs="Times New Roman"/>
          <w:noProof/>
          <w:sz w:val="20"/>
          <w:szCs w:val="20"/>
          <w:lang w:val="en-US"/>
        </w:rPr>
        <w:t xml:space="preserve"> </w:t>
      </w:r>
      <w:r w:rsidR="00834881" w:rsidRPr="003843FC">
        <w:rPr>
          <w:rFonts w:ascii="Times New Roman" w:hAnsi="Times New Roman" w:cs="Times New Roman"/>
          <w:noProof/>
          <w:sz w:val="20"/>
          <w:szCs w:val="20"/>
          <w:lang w:val="en-US"/>
        </w:rPr>
        <w:t xml:space="preserve">(=0.0156) </w:t>
      </w:r>
      <w:r w:rsidRPr="003843FC">
        <w:rPr>
          <w:rFonts w:ascii="Times New Roman" w:hAnsi="Times New Roman" w:cs="Times New Roman"/>
          <w:noProof/>
          <w:sz w:val="20"/>
          <w:szCs w:val="20"/>
          <w:lang w:val="en-US"/>
        </w:rPr>
        <w:t xml:space="preserve">times reduction in FAR </w:t>
      </w:r>
      <w:r w:rsidR="00BD4A7C">
        <w:rPr>
          <w:rFonts w:ascii="Times New Roman" w:hAnsi="Times New Roman" w:cs="Times New Roman"/>
          <w:noProof/>
          <w:sz w:val="20"/>
          <w:szCs w:val="20"/>
          <w:lang w:val="en-US"/>
        </w:rPr>
        <w:t>is visible</w:t>
      </w:r>
      <w:r w:rsidRPr="003843FC">
        <w:rPr>
          <w:rFonts w:ascii="Times New Roman" w:hAnsi="Times New Roman" w:cs="Times New Roman"/>
          <w:noProof/>
          <w:sz w:val="20"/>
          <w:szCs w:val="20"/>
          <w:lang w:val="en-US"/>
        </w:rPr>
        <w:t xml:space="preserve">. </w:t>
      </w:r>
      <w:r w:rsidR="00430C5B" w:rsidRPr="003843FC">
        <w:rPr>
          <w:rFonts w:ascii="Times New Roman" w:hAnsi="Times New Roman" w:cs="Times New Roman"/>
          <w:noProof/>
          <w:sz w:val="20"/>
          <w:szCs w:val="20"/>
          <w:lang w:val="en-US"/>
        </w:rPr>
        <w:t>This is following the CRC FAR definitions, i.e., roughly 2</w:t>
      </w:r>
      <w:r w:rsidR="00430C5B" w:rsidRPr="003843FC">
        <w:rPr>
          <w:rFonts w:ascii="Times New Roman" w:hAnsi="Times New Roman" w:cs="Times New Roman"/>
          <w:noProof/>
          <w:sz w:val="20"/>
          <w:szCs w:val="20"/>
          <w:vertAlign w:val="superscript"/>
          <w:lang w:val="en-US"/>
        </w:rPr>
        <w:t>-L</w:t>
      </w:r>
      <w:r w:rsidR="00430C5B" w:rsidRPr="003843FC">
        <w:rPr>
          <w:rFonts w:ascii="Times New Roman" w:hAnsi="Times New Roman" w:cs="Times New Roman"/>
          <w:noProof/>
          <w:sz w:val="20"/>
          <w:szCs w:val="20"/>
          <w:lang w:val="en-US"/>
        </w:rPr>
        <w:t xml:space="preserve"> FAR can be achieved with L CRC bits. In summary, we have following observations and proposals. </w:t>
      </w:r>
    </w:p>
    <w:p w14:paraId="4A0123E0" w14:textId="44288691" w:rsidR="00834881" w:rsidRDefault="00834881" w:rsidP="00320768">
      <w:pPr>
        <w:jc w:val="both"/>
        <w:rPr>
          <w:rFonts w:ascii="Times New Roman" w:hAnsi="Times New Roman" w:cs="Times New Roman"/>
          <w:noProof/>
          <w:sz w:val="20"/>
          <w:szCs w:val="20"/>
          <w:lang w:val="en-US"/>
        </w:rPr>
      </w:pPr>
      <w:r w:rsidRPr="003843FC">
        <w:rPr>
          <w:rFonts w:ascii="Times New Roman" w:hAnsi="Times New Roman" w:cs="Times New Roman"/>
          <w:b/>
          <w:noProof/>
          <w:sz w:val="20"/>
          <w:szCs w:val="20"/>
          <w:lang w:val="en-US"/>
        </w:rPr>
        <w:t xml:space="preserve">Observation </w:t>
      </w:r>
      <w:r w:rsidR="000173FF" w:rsidRPr="003843FC">
        <w:rPr>
          <w:rFonts w:ascii="Times New Roman" w:hAnsi="Times New Roman" w:cs="Times New Roman"/>
          <w:b/>
          <w:noProof/>
          <w:sz w:val="20"/>
          <w:szCs w:val="20"/>
          <w:lang w:val="en-US"/>
        </w:rPr>
        <w:t>2</w:t>
      </w:r>
      <w:r w:rsidRPr="003843FC">
        <w:rPr>
          <w:rFonts w:ascii="Times New Roman" w:hAnsi="Times New Roman" w:cs="Times New Roman"/>
          <w:b/>
          <w:noProof/>
          <w:sz w:val="20"/>
          <w:szCs w:val="20"/>
          <w:lang w:val="en-US"/>
        </w:rPr>
        <w:t xml:space="preserve">: </w:t>
      </w:r>
      <w:r w:rsidRPr="003843FC">
        <w:rPr>
          <w:rFonts w:ascii="Times New Roman" w:hAnsi="Times New Roman" w:cs="Times New Roman"/>
          <w:noProof/>
          <w:sz w:val="20"/>
          <w:szCs w:val="20"/>
          <w:lang w:val="en-US"/>
        </w:rPr>
        <w:t>When BLER operating point is at 1%, the FAR of the LDPC parity check is in the range of ~10</w:t>
      </w:r>
      <w:r w:rsidRPr="003843FC">
        <w:rPr>
          <w:rFonts w:ascii="Times New Roman" w:hAnsi="Times New Roman" w:cs="Times New Roman"/>
          <w:noProof/>
          <w:sz w:val="20"/>
          <w:szCs w:val="20"/>
          <w:vertAlign w:val="superscript"/>
          <w:lang w:val="en-US"/>
        </w:rPr>
        <w:t>-2</w:t>
      </w:r>
      <w:r w:rsidRPr="003843FC">
        <w:rPr>
          <w:rFonts w:ascii="Times New Roman" w:hAnsi="Times New Roman" w:cs="Times New Roman"/>
          <w:noProof/>
          <w:sz w:val="20"/>
          <w:szCs w:val="20"/>
          <w:lang w:val="en-US"/>
        </w:rPr>
        <w:t>. False alarm rate is increas</w:t>
      </w:r>
      <w:r w:rsidR="00BD4A7C">
        <w:rPr>
          <w:rFonts w:ascii="Times New Roman" w:hAnsi="Times New Roman" w:cs="Times New Roman"/>
          <w:noProof/>
          <w:sz w:val="20"/>
          <w:szCs w:val="20"/>
          <w:lang w:val="en-US"/>
        </w:rPr>
        <w:t>ed</w:t>
      </w:r>
      <w:r w:rsidRPr="003843FC">
        <w:rPr>
          <w:rFonts w:ascii="Times New Roman" w:hAnsi="Times New Roman" w:cs="Times New Roman"/>
          <w:noProof/>
          <w:sz w:val="20"/>
          <w:szCs w:val="20"/>
          <w:lang w:val="en-US"/>
        </w:rPr>
        <w:t xml:space="preserve"> with the SNR. </w:t>
      </w:r>
    </w:p>
    <w:p w14:paraId="1B869529" w14:textId="25DDAC9C" w:rsidR="00E45C6B" w:rsidRDefault="00E45C6B" w:rsidP="00320768">
      <w:pPr>
        <w:jc w:val="both"/>
        <w:rPr>
          <w:rFonts w:ascii="Times New Roman" w:hAnsi="Times New Roman" w:cs="Times New Roman"/>
          <w:noProof/>
          <w:sz w:val="20"/>
          <w:szCs w:val="20"/>
          <w:lang w:val="en-US"/>
        </w:rPr>
      </w:pPr>
      <w:r>
        <w:rPr>
          <w:rFonts w:ascii="Times New Roman" w:hAnsi="Times New Roman" w:cs="Times New Roman"/>
          <w:noProof/>
          <w:sz w:val="20"/>
          <w:szCs w:val="20"/>
          <w:lang w:val="en-US"/>
        </w:rPr>
        <w:t>It is understood that TB level e</w:t>
      </w:r>
      <w:r w:rsidR="001601F9">
        <w:rPr>
          <w:rFonts w:ascii="Times New Roman" w:hAnsi="Times New Roman" w:cs="Times New Roman"/>
          <w:noProof/>
          <w:sz w:val="20"/>
          <w:szCs w:val="20"/>
          <w:lang w:val="en-US"/>
        </w:rPr>
        <w:t>rror detection sh</w:t>
      </w:r>
      <w:r w:rsidR="00EF2757">
        <w:rPr>
          <w:rFonts w:ascii="Times New Roman" w:hAnsi="Times New Roman" w:cs="Times New Roman"/>
          <w:noProof/>
          <w:sz w:val="20"/>
          <w:szCs w:val="20"/>
          <w:lang w:val="en-US"/>
        </w:rPr>
        <w:t>ould be less than 10-6 when deli</w:t>
      </w:r>
      <w:r w:rsidR="001601F9">
        <w:rPr>
          <w:rFonts w:ascii="Times New Roman" w:hAnsi="Times New Roman" w:cs="Times New Roman"/>
          <w:noProof/>
          <w:sz w:val="20"/>
          <w:szCs w:val="20"/>
          <w:lang w:val="en-US"/>
        </w:rPr>
        <w:t xml:space="preserve">vering 10% TB error rate. </w:t>
      </w:r>
      <w:r w:rsidR="00EF2757">
        <w:rPr>
          <w:rFonts w:ascii="Times New Roman" w:hAnsi="Times New Roman" w:cs="Times New Roman"/>
          <w:noProof/>
          <w:sz w:val="20"/>
          <w:szCs w:val="20"/>
          <w:lang w:val="en-US"/>
        </w:rPr>
        <w:t xml:space="preserve">For a </w:t>
      </w:r>
      <w:r w:rsidR="001601F9">
        <w:rPr>
          <w:rFonts w:ascii="Times New Roman" w:hAnsi="Times New Roman" w:cs="Times New Roman"/>
          <w:noProof/>
          <w:sz w:val="20"/>
          <w:szCs w:val="20"/>
          <w:lang w:val="en-US"/>
        </w:rPr>
        <w:t xml:space="preserve">smaller TB, we can reduce the CRC overhead </w:t>
      </w:r>
      <w:r w:rsidR="00EF2757">
        <w:rPr>
          <w:rFonts w:ascii="Times New Roman" w:hAnsi="Times New Roman" w:cs="Times New Roman"/>
          <w:noProof/>
          <w:sz w:val="20"/>
          <w:szCs w:val="20"/>
          <w:lang w:val="en-US"/>
        </w:rPr>
        <w:t>to 16 bits and support such rel</w:t>
      </w:r>
      <w:r w:rsidR="001601F9">
        <w:rPr>
          <w:rFonts w:ascii="Times New Roman" w:hAnsi="Times New Roman" w:cs="Times New Roman"/>
          <w:noProof/>
          <w:sz w:val="20"/>
          <w:szCs w:val="20"/>
          <w:lang w:val="en-US"/>
        </w:rPr>
        <w:t>i</w:t>
      </w:r>
      <w:r w:rsidR="00EF2757">
        <w:rPr>
          <w:rFonts w:ascii="Times New Roman" w:hAnsi="Times New Roman" w:cs="Times New Roman"/>
          <w:noProof/>
          <w:sz w:val="20"/>
          <w:szCs w:val="20"/>
          <w:lang w:val="en-US"/>
        </w:rPr>
        <w:t>a</w:t>
      </w:r>
      <w:r w:rsidR="001601F9">
        <w:rPr>
          <w:rFonts w:ascii="Times New Roman" w:hAnsi="Times New Roman" w:cs="Times New Roman"/>
          <w:noProof/>
          <w:sz w:val="20"/>
          <w:szCs w:val="20"/>
          <w:lang w:val="en-US"/>
        </w:rPr>
        <w:t>bility together with inherent error detection</w:t>
      </w:r>
      <w:r w:rsidR="00EF2757">
        <w:rPr>
          <w:rFonts w:ascii="Times New Roman" w:hAnsi="Times New Roman" w:cs="Times New Roman"/>
          <w:noProof/>
          <w:sz w:val="20"/>
          <w:szCs w:val="20"/>
          <w:lang w:val="en-US"/>
        </w:rPr>
        <w:t xml:space="preserve">. </w:t>
      </w:r>
    </w:p>
    <w:p w14:paraId="631C909B" w14:textId="33D5A9A5" w:rsidR="00834881" w:rsidRPr="003843FC" w:rsidRDefault="00834881" w:rsidP="00320768">
      <w:pPr>
        <w:jc w:val="both"/>
        <w:rPr>
          <w:rFonts w:ascii="Times New Roman" w:hAnsi="Times New Roman" w:cs="Times New Roman"/>
          <w:noProof/>
          <w:sz w:val="20"/>
          <w:szCs w:val="20"/>
          <w:lang w:val="en-US"/>
        </w:rPr>
      </w:pPr>
      <w:r w:rsidRPr="003843FC">
        <w:rPr>
          <w:rFonts w:ascii="Times New Roman" w:hAnsi="Times New Roman" w:cs="Times New Roman"/>
          <w:b/>
          <w:noProof/>
          <w:sz w:val="20"/>
          <w:szCs w:val="20"/>
          <w:lang w:val="en-US"/>
        </w:rPr>
        <w:t xml:space="preserve">Proposal </w:t>
      </w:r>
      <w:r w:rsidR="000173FF" w:rsidRPr="003843FC">
        <w:rPr>
          <w:rFonts w:ascii="Times New Roman" w:hAnsi="Times New Roman" w:cs="Times New Roman"/>
          <w:b/>
          <w:noProof/>
          <w:sz w:val="20"/>
          <w:szCs w:val="20"/>
          <w:lang w:val="en-US"/>
        </w:rPr>
        <w:t>2</w:t>
      </w:r>
      <w:r w:rsidRPr="003843FC">
        <w:rPr>
          <w:rFonts w:ascii="Times New Roman" w:hAnsi="Times New Roman" w:cs="Times New Roman"/>
          <w:b/>
          <w:noProof/>
          <w:sz w:val="20"/>
          <w:szCs w:val="20"/>
          <w:lang w:val="en-US"/>
        </w:rPr>
        <w:t>:</w:t>
      </w:r>
      <w:r w:rsidRPr="003843FC">
        <w:rPr>
          <w:rFonts w:ascii="Times New Roman" w:hAnsi="Times New Roman" w:cs="Times New Roman"/>
          <w:noProof/>
          <w:sz w:val="20"/>
          <w:szCs w:val="20"/>
          <w:lang w:val="en-US"/>
        </w:rPr>
        <w:t xml:space="preserve"> </w:t>
      </w:r>
      <w:r w:rsidR="000173FF" w:rsidRPr="003843FC">
        <w:rPr>
          <w:rFonts w:ascii="Times New Roman" w:hAnsi="Times New Roman" w:cs="Times New Roman"/>
          <w:noProof/>
          <w:sz w:val="20"/>
          <w:szCs w:val="20"/>
          <w:lang w:val="en-US"/>
        </w:rPr>
        <w:t xml:space="preserve">For 10% BLER </w:t>
      </w:r>
      <w:r w:rsidR="000173FF" w:rsidRPr="003843FC">
        <w:rPr>
          <w:rFonts w:ascii="Times New Roman" w:hAnsi="Times New Roman" w:cs="Times New Roman"/>
          <w:sz w:val="20"/>
          <w:szCs w:val="20"/>
          <w:lang w:val="en-US"/>
        </w:rPr>
        <w:t>targets</w:t>
      </w:r>
      <w:r w:rsidR="000173FF" w:rsidRPr="003843FC">
        <w:rPr>
          <w:rFonts w:ascii="Times New Roman" w:hAnsi="Times New Roman" w:cs="Times New Roman"/>
          <w:noProof/>
          <w:sz w:val="20"/>
          <w:szCs w:val="20"/>
          <w:lang w:val="en-US"/>
        </w:rPr>
        <w:t>, 16 CRC bits is suffici</w:t>
      </w:r>
      <w:r w:rsidR="00EF2757">
        <w:rPr>
          <w:rFonts w:ascii="Times New Roman" w:hAnsi="Times New Roman" w:cs="Times New Roman"/>
          <w:noProof/>
          <w:sz w:val="20"/>
          <w:szCs w:val="20"/>
          <w:lang w:val="en-US"/>
        </w:rPr>
        <w:t>e</w:t>
      </w:r>
      <w:r w:rsidR="000173FF" w:rsidRPr="003843FC">
        <w:rPr>
          <w:rFonts w:ascii="Times New Roman" w:hAnsi="Times New Roman" w:cs="Times New Roman"/>
          <w:noProof/>
          <w:sz w:val="20"/>
          <w:szCs w:val="20"/>
          <w:lang w:val="en-US"/>
        </w:rPr>
        <w:t xml:space="preserve">nt to provide error detection requirements of smaller TB. </w:t>
      </w:r>
      <w:r w:rsidRPr="003843FC">
        <w:rPr>
          <w:rFonts w:ascii="Times New Roman" w:hAnsi="Times New Roman" w:cs="Times New Roman"/>
          <w:noProof/>
          <w:sz w:val="20"/>
          <w:szCs w:val="20"/>
          <w:lang w:val="en-US"/>
        </w:rPr>
        <w:t xml:space="preserve"> </w:t>
      </w:r>
    </w:p>
    <w:p w14:paraId="1184ED70" w14:textId="61BF48F5" w:rsidR="000173FF" w:rsidRPr="003843FC" w:rsidRDefault="000173FF" w:rsidP="000173FF">
      <w:pPr>
        <w:jc w:val="both"/>
        <w:rPr>
          <w:rFonts w:ascii="Times New Roman" w:hAnsi="Times New Roman" w:cs="Times New Roman"/>
          <w:noProof/>
          <w:sz w:val="20"/>
          <w:szCs w:val="20"/>
          <w:lang w:val="en-US"/>
        </w:rPr>
      </w:pPr>
      <w:r w:rsidRPr="003843FC">
        <w:rPr>
          <w:rFonts w:ascii="Times New Roman" w:hAnsi="Times New Roman" w:cs="Times New Roman"/>
          <w:b/>
          <w:noProof/>
          <w:sz w:val="20"/>
          <w:szCs w:val="20"/>
          <w:lang w:val="en-US"/>
        </w:rPr>
        <w:t>Proposal 3:</w:t>
      </w:r>
      <w:r w:rsidRPr="003843FC">
        <w:rPr>
          <w:rFonts w:ascii="Times New Roman" w:hAnsi="Times New Roman" w:cs="Times New Roman"/>
          <w:noProof/>
          <w:sz w:val="20"/>
          <w:szCs w:val="20"/>
          <w:lang w:val="en-US"/>
        </w:rPr>
        <w:t xml:space="preserve"> If 1% BLER targets is required, 18 CRC bits is suffici</w:t>
      </w:r>
      <w:r w:rsidR="00BD4A7C">
        <w:rPr>
          <w:rFonts w:ascii="Times New Roman" w:hAnsi="Times New Roman" w:cs="Times New Roman"/>
          <w:noProof/>
          <w:sz w:val="20"/>
          <w:szCs w:val="20"/>
          <w:lang w:val="en-US"/>
        </w:rPr>
        <w:t>e</w:t>
      </w:r>
      <w:r w:rsidRPr="003843FC">
        <w:rPr>
          <w:rFonts w:ascii="Times New Roman" w:hAnsi="Times New Roman" w:cs="Times New Roman"/>
          <w:noProof/>
          <w:sz w:val="20"/>
          <w:szCs w:val="20"/>
          <w:lang w:val="en-US"/>
        </w:rPr>
        <w:t xml:space="preserve">nt to provide error detection requirements of smaller TB.  </w:t>
      </w:r>
      <w:bookmarkStart w:id="4" w:name="_GoBack"/>
      <w:bookmarkEnd w:id="4"/>
    </w:p>
    <w:p w14:paraId="05D9BC59" w14:textId="647A1B23" w:rsidR="000173FF" w:rsidRPr="003843FC" w:rsidRDefault="000173FF" w:rsidP="000173FF">
      <w:pPr>
        <w:spacing w:after="0" w:line="240" w:lineRule="auto"/>
        <w:rPr>
          <w:rFonts w:ascii="Times" w:eastAsia="MS Mincho" w:hAnsi="Times" w:cs="Times New Roman"/>
          <w:b/>
          <w:noProof/>
          <w:sz w:val="20"/>
          <w:szCs w:val="24"/>
          <w:lang w:val="en-US" w:eastAsia="ja-JP"/>
        </w:rPr>
      </w:pPr>
      <w:r w:rsidRPr="003843FC">
        <w:rPr>
          <w:rFonts w:ascii="Times New Roman" w:hAnsi="Times New Roman" w:cs="Times New Roman"/>
          <w:b/>
          <w:noProof/>
          <w:sz w:val="20"/>
          <w:szCs w:val="20"/>
          <w:lang w:val="en-US"/>
        </w:rPr>
        <w:t>Proposal 4</w:t>
      </w:r>
      <w:r w:rsidRPr="003843FC">
        <w:rPr>
          <w:rFonts w:ascii="Times New Roman" w:hAnsi="Times New Roman" w:cs="Times New Roman"/>
          <w:noProof/>
          <w:sz w:val="20"/>
          <w:szCs w:val="20"/>
          <w:lang w:val="en-US"/>
        </w:rPr>
        <w:t xml:space="preserve">: </w:t>
      </w:r>
      <w:r w:rsidRPr="001601F9">
        <w:rPr>
          <w:rFonts w:ascii="Times" w:eastAsia="MS Mincho" w:hAnsi="Times" w:cs="Times New Roman"/>
          <w:noProof/>
          <w:sz w:val="20"/>
          <w:szCs w:val="24"/>
          <w:lang w:val="en-US" w:eastAsia="ja-JP"/>
        </w:rPr>
        <w:t>L</w:t>
      </w:r>
      <w:r w:rsidRPr="001601F9">
        <w:rPr>
          <w:rFonts w:ascii="Times" w:eastAsia="MS Mincho" w:hAnsi="Times" w:cs="Times New Roman"/>
          <w:noProof/>
          <w:sz w:val="20"/>
          <w:szCs w:val="24"/>
          <w:vertAlign w:val="subscript"/>
          <w:lang w:val="en-US" w:eastAsia="ja-JP"/>
        </w:rPr>
        <w:t xml:space="preserve">TB,CRC </w:t>
      </w:r>
      <w:r w:rsidRPr="001601F9">
        <w:rPr>
          <w:rFonts w:ascii="Times" w:eastAsia="MS Mincho" w:hAnsi="Times" w:cs="Times New Roman"/>
          <w:noProof/>
          <w:sz w:val="20"/>
          <w:szCs w:val="24"/>
          <w:lang w:val="en-US" w:eastAsia="ja-JP"/>
        </w:rPr>
        <w:t>for TBs smaller than the threshold, and the value of the threshold should be at least 1000 bits.</w:t>
      </w:r>
      <w:r w:rsidRPr="003843FC">
        <w:rPr>
          <w:rFonts w:ascii="Times" w:eastAsia="MS Mincho" w:hAnsi="Times" w:cs="Times New Roman"/>
          <w:b/>
          <w:noProof/>
          <w:sz w:val="20"/>
          <w:szCs w:val="24"/>
          <w:lang w:val="en-US" w:eastAsia="ja-JP"/>
        </w:rPr>
        <w:t xml:space="preserve"> </w:t>
      </w:r>
    </w:p>
    <w:p w14:paraId="620E2FAE" w14:textId="77777777" w:rsidR="00834881" w:rsidRPr="003843FC" w:rsidRDefault="00834881" w:rsidP="00320768">
      <w:pPr>
        <w:jc w:val="both"/>
        <w:rPr>
          <w:rFonts w:ascii="Times New Roman" w:hAnsi="Times New Roman" w:cs="Times New Roman"/>
          <w:noProof/>
          <w:sz w:val="20"/>
          <w:szCs w:val="20"/>
          <w:lang w:val="en-US"/>
        </w:rPr>
      </w:pPr>
    </w:p>
    <w:p w14:paraId="2F250B90" w14:textId="4026197A" w:rsidR="0061657A" w:rsidRPr="003843FC" w:rsidRDefault="0061657A" w:rsidP="0061657A">
      <w:pPr>
        <w:pStyle w:val="Heading1"/>
        <w:rPr>
          <w:noProof/>
          <w:lang w:val="en-US"/>
        </w:rPr>
      </w:pPr>
      <w:r w:rsidRPr="003843FC">
        <w:rPr>
          <w:noProof/>
          <w:lang w:val="en-US" w:eastAsia="zh-CN"/>
        </w:rPr>
        <w:t>3</w:t>
      </w:r>
      <w:r w:rsidRPr="003843FC">
        <w:rPr>
          <w:noProof/>
          <w:lang w:val="en-US"/>
        </w:rPr>
        <w:tab/>
        <w:t>Conclusion</w:t>
      </w:r>
    </w:p>
    <w:p w14:paraId="4787FE03" w14:textId="7A79E78D" w:rsidR="00EF2757" w:rsidRPr="00EF2757" w:rsidRDefault="00EF2757" w:rsidP="00E949FB">
      <w:pPr>
        <w:jc w:val="both"/>
        <w:rPr>
          <w:rFonts w:ascii="Times New Roman" w:hAnsi="Times New Roman" w:cs="Times New Roman"/>
          <w:noProof/>
          <w:sz w:val="20"/>
          <w:szCs w:val="20"/>
          <w:lang w:val="en-US"/>
        </w:rPr>
      </w:pPr>
      <w:r w:rsidRPr="00EF2757">
        <w:rPr>
          <w:rFonts w:ascii="Times New Roman" w:hAnsi="Times New Roman" w:cs="Times New Roman"/>
          <w:noProof/>
          <w:sz w:val="20"/>
          <w:szCs w:val="20"/>
          <w:lang w:val="en-US"/>
        </w:rPr>
        <w:t>In this contribution, we discussed the pos</w:t>
      </w:r>
      <w:r>
        <w:rPr>
          <w:rFonts w:ascii="Times New Roman" w:hAnsi="Times New Roman" w:cs="Times New Roman"/>
          <w:noProof/>
          <w:sz w:val="20"/>
          <w:szCs w:val="20"/>
          <w:lang w:val="en-US"/>
        </w:rPr>
        <w:t>s</w:t>
      </w:r>
      <w:r w:rsidRPr="00EF2757">
        <w:rPr>
          <w:rFonts w:ascii="Times New Roman" w:hAnsi="Times New Roman" w:cs="Times New Roman"/>
          <w:noProof/>
          <w:sz w:val="20"/>
          <w:szCs w:val="20"/>
          <w:lang w:val="en-US"/>
        </w:rPr>
        <w:t xml:space="preserve">ibility of reducing required CRC bits for smaller TB sizes, and we have following observations and proposals. </w:t>
      </w:r>
    </w:p>
    <w:p w14:paraId="26E5D692" w14:textId="77777777" w:rsidR="00E949FB" w:rsidRPr="003843FC" w:rsidRDefault="00E949FB" w:rsidP="00E949FB">
      <w:pPr>
        <w:jc w:val="both"/>
        <w:rPr>
          <w:rFonts w:ascii="Times New Roman" w:hAnsi="Times New Roman" w:cs="Times New Roman"/>
          <w:noProof/>
          <w:sz w:val="20"/>
          <w:szCs w:val="20"/>
          <w:lang w:val="en-US"/>
        </w:rPr>
      </w:pPr>
      <w:r w:rsidRPr="003843FC">
        <w:rPr>
          <w:rFonts w:ascii="Times New Roman" w:hAnsi="Times New Roman" w:cs="Times New Roman"/>
          <w:b/>
          <w:noProof/>
          <w:sz w:val="20"/>
          <w:szCs w:val="20"/>
          <w:lang w:val="en-US"/>
        </w:rPr>
        <w:t>Observation 1 :</w:t>
      </w:r>
      <w:r w:rsidRPr="003843FC">
        <w:rPr>
          <w:rFonts w:ascii="Times New Roman" w:hAnsi="Times New Roman" w:cs="Times New Roman"/>
          <w:noProof/>
          <w:sz w:val="20"/>
          <w:szCs w:val="20"/>
          <w:lang w:val="en-US"/>
        </w:rPr>
        <w:t xml:space="preserve"> For lower block sizes, CRC bits us</w:t>
      </w:r>
      <w:r>
        <w:rPr>
          <w:rFonts w:ascii="Times New Roman" w:hAnsi="Times New Roman" w:cs="Times New Roman"/>
          <w:noProof/>
          <w:sz w:val="20"/>
          <w:szCs w:val="20"/>
          <w:lang w:val="en-US"/>
        </w:rPr>
        <w:t>ed for error detection increase</w:t>
      </w:r>
      <w:r w:rsidRPr="003843FC">
        <w:rPr>
          <w:rFonts w:ascii="Times New Roman" w:hAnsi="Times New Roman" w:cs="Times New Roman"/>
          <w:noProof/>
          <w:sz w:val="20"/>
          <w:szCs w:val="20"/>
          <w:lang w:val="en-US"/>
        </w:rPr>
        <w:t xml:space="preserve"> effective code rate of the </w:t>
      </w:r>
      <w:r>
        <w:rPr>
          <w:rFonts w:ascii="Times New Roman" w:hAnsi="Times New Roman" w:cs="Times New Roman"/>
          <w:noProof/>
          <w:sz w:val="20"/>
          <w:szCs w:val="20"/>
          <w:lang w:val="en-US"/>
        </w:rPr>
        <w:t xml:space="preserve">transmission. </w:t>
      </w:r>
    </w:p>
    <w:p w14:paraId="26C8DCA2" w14:textId="77777777" w:rsidR="00BD4A7C" w:rsidRDefault="00BD4A7C" w:rsidP="00E949FB">
      <w:pPr>
        <w:jc w:val="both"/>
        <w:rPr>
          <w:rFonts w:ascii="Times New Roman" w:hAnsi="Times New Roman" w:cs="Times New Roman"/>
          <w:noProof/>
          <w:sz w:val="20"/>
          <w:szCs w:val="20"/>
          <w:lang w:val="en-US"/>
        </w:rPr>
      </w:pPr>
      <w:r w:rsidRPr="003843FC">
        <w:rPr>
          <w:rFonts w:ascii="Times New Roman" w:hAnsi="Times New Roman" w:cs="Times New Roman"/>
          <w:b/>
          <w:noProof/>
          <w:sz w:val="20"/>
          <w:szCs w:val="20"/>
          <w:lang w:val="en-US"/>
        </w:rPr>
        <w:t xml:space="preserve">Observation 2: </w:t>
      </w:r>
      <w:r w:rsidRPr="003843FC">
        <w:rPr>
          <w:rFonts w:ascii="Times New Roman" w:hAnsi="Times New Roman" w:cs="Times New Roman"/>
          <w:noProof/>
          <w:sz w:val="20"/>
          <w:szCs w:val="20"/>
          <w:lang w:val="en-US"/>
        </w:rPr>
        <w:t>When BLER operating point is at 1%, the FAR of the LDPC parity check is in the range of ~10</w:t>
      </w:r>
      <w:r w:rsidRPr="003843FC">
        <w:rPr>
          <w:rFonts w:ascii="Times New Roman" w:hAnsi="Times New Roman" w:cs="Times New Roman"/>
          <w:noProof/>
          <w:sz w:val="20"/>
          <w:szCs w:val="20"/>
          <w:vertAlign w:val="superscript"/>
          <w:lang w:val="en-US"/>
        </w:rPr>
        <w:t>-2</w:t>
      </w:r>
      <w:r w:rsidRPr="003843FC">
        <w:rPr>
          <w:rFonts w:ascii="Times New Roman" w:hAnsi="Times New Roman" w:cs="Times New Roman"/>
          <w:noProof/>
          <w:sz w:val="20"/>
          <w:szCs w:val="20"/>
          <w:lang w:val="en-US"/>
        </w:rPr>
        <w:t>. False alarm rate is increas</w:t>
      </w:r>
      <w:r>
        <w:rPr>
          <w:rFonts w:ascii="Times New Roman" w:hAnsi="Times New Roman" w:cs="Times New Roman"/>
          <w:noProof/>
          <w:sz w:val="20"/>
          <w:szCs w:val="20"/>
          <w:lang w:val="en-US"/>
        </w:rPr>
        <w:t>ed</w:t>
      </w:r>
      <w:r w:rsidRPr="003843FC">
        <w:rPr>
          <w:rFonts w:ascii="Times New Roman" w:hAnsi="Times New Roman" w:cs="Times New Roman"/>
          <w:noProof/>
          <w:sz w:val="20"/>
          <w:szCs w:val="20"/>
          <w:lang w:val="en-US"/>
        </w:rPr>
        <w:t xml:space="preserve"> with the SNR. </w:t>
      </w:r>
    </w:p>
    <w:p w14:paraId="696CF36C" w14:textId="77777777" w:rsidR="00E949FB" w:rsidRPr="003843FC" w:rsidRDefault="00E949FB" w:rsidP="00E949FB">
      <w:pPr>
        <w:jc w:val="both"/>
        <w:rPr>
          <w:rFonts w:ascii="Times New Roman" w:hAnsi="Times New Roman" w:cs="Times New Roman"/>
          <w:noProof/>
          <w:sz w:val="20"/>
          <w:szCs w:val="20"/>
          <w:lang w:val="en-US"/>
        </w:rPr>
      </w:pPr>
      <w:r w:rsidRPr="003843FC">
        <w:rPr>
          <w:rFonts w:ascii="Times New Roman" w:hAnsi="Times New Roman" w:cs="Times New Roman"/>
          <w:b/>
          <w:noProof/>
          <w:sz w:val="20"/>
          <w:szCs w:val="20"/>
          <w:lang w:val="en-US"/>
        </w:rPr>
        <w:t>Proposal 1:</w:t>
      </w:r>
      <w:r w:rsidRPr="003843FC">
        <w:rPr>
          <w:rFonts w:ascii="Times New Roman" w:hAnsi="Times New Roman" w:cs="Times New Roman"/>
          <w:noProof/>
          <w:sz w:val="20"/>
          <w:szCs w:val="20"/>
          <w:lang w:val="en-US"/>
        </w:rPr>
        <w:t xml:space="preserve"> </w:t>
      </w:r>
      <w:r>
        <w:rPr>
          <w:rFonts w:ascii="Times New Roman" w:hAnsi="Times New Roman" w:cs="Times New Roman"/>
          <w:noProof/>
          <w:sz w:val="20"/>
          <w:szCs w:val="20"/>
          <w:lang w:val="en-US"/>
        </w:rPr>
        <w:t>For CRC attach</w:t>
      </w:r>
      <w:r w:rsidRPr="003843FC">
        <w:rPr>
          <w:rFonts w:ascii="Times New Roman" w:hAnsi="Times New Roman" w:cs="Times New Roman"/>
          <w:noProof/>
          <w:sz w:val="20"/>
          <w:szCs w:val="20"/>
          <w:lang w:val="en-US"/>
        </w:rPr>
        <w:t>ment for smaller TB</w:t>
      </w:r>
      <w:r>
        <w:rPr>
          <w:rFonts w:ascii="Times New Roman" w:hAnsi="Times New Roman" w:cs="Times New Roman"/>
          <w:noProof/>
          <w:sz w:val="20"/>
          <w:szCs w:val="20"/>
          <w:lang w:val="en-US"/>
        </w:rPr>
        <w:t>s</w:t>
      </w:r>
      <w:r w:rsidRPr="003843FC">
        <w:rPr>
          <w:rFonts w:ascii="Times New Roman" w:hAnsi="Times New Roman" w:cs="Times New Roman"/>
          <w:noProof/>
          <w:sz w:val="20"/>
          <w:szCs w:val="20"/>
          <w:lang w:val="en-US"/>
        </w:rPr>
        <w:t>, the impact of CRC ove</w:t>
      </w:r>
      <w:r>
        <w:rPr>
          <w:rFonts w:ascii="Times New Roman" w:hAnsi="Times New Roman" w:cs="Times New Roman"/>
          <w:noProof/>
          <w:sz w:val="20"/>
          <w:szCs w:val="20"/>
          <w:lang w:val="en-US"/>
        </w:rPr>
        <w:t>r</w:t>
      </w:r>
      <w:r w:rsidRPr="003843FC">
        <w:rPr>
          <w:rFonts w:ascii="Times New Roman" w:hAnsi="Times New Roman" w:cs="Times New Roman"/>
          <w:noProof/>
          <w:sz w:val="20"/>
          <w:szCs w:val="20"/>
          <w:lang w:val="en-US"/>
        </w:rPr>
        <w:t xml:space="preserve">head on the effective code rate should be considered to define the required CRC bits.  </w:t>
      </w:r>
    </w:p>
    <w:p w14:paraId="7361146A" w14:textId="77777777" w:rsidR="00BD4A7C" w:rsidRPr="003843FC" w:rsidRDefault="00BD4A7C" w:rsidP="00E949FB">
      <w:pPr>
        <w:jc w:val="both"/>
        <w:rPr>
          <w:rFonts w:ascii="Times New Roman" w:hAnsi="Times New Roman" w:cs="Times New Roman"/>
          <w:noProof/>
          <w:sz w:val="20"/>
          <w:szCs w:val="20"/>
          <w:lang w:val="en-US"/>
        </w:rPr>
      </w:pPr>
      <w:r w:rsidRPr="003843FC">
        <w:rPr>
          <w:rFonts w:ascii="Times New Roman" w:hAnsi="Times New Roman" w:cs="Times New Roman"/>
          <w:b/>
          <w:noProof/>
          <w:sz w:val="20"/>
          <w:szCs w:val="20"/>
          <w:lang w:val="en-US"/>
        </w:rPr>
        <w:t>Proposal 2:</w:t>
      </w:r>
      <w:r w:rsidRPr="003843FC">
        <w:rPr>
          <w:rFonts w:ascii="Times New Roman" w:hAnsi="Times New Roman" w:cs="Times New Roman"/>
          <w:noProof/>
          <w:sz w:val="20"/>
          <w:szCs w:val="20"/>
          <w:lang w:val="en-US"/>
        </w:rPr>
        <w:t xml:space="preserve"> For 10% BLER </w:t>
      </w:r>
      <w:r w:rsidRPr="003843FC">
        <w:rPr>
          <w:rFonts w:ascii="Times New Roman" w:hAnsi="Times New Roman" w:cs="Times New Roman"/>
          <w:sz w:val="20"/>
          <w:szCs w:val="20"/>
          <w:lang w:val="en-US"/>
        </w:rPr>
        <w:t>targets</w:t>
      </w:r>
      <w:r w:rsidRPr="003843FC">
        <w:rPr>
          <w:rFonts w:ascii="Times New Roman" w:hAnsi="Times New Roman" w:cs="Times New Roman"/>
          <w:noProof/>
          <w:sz w:val="20"/>
          <w:szCs w:val="20"/>
          <w:lang w:val="en-US"/>
        </w:rPr>
        <w:t>, 16 CRC bits is suffici</w:t>
      </w:r>
      <w:r>
        <w:rPr>
          <w:rFonts w:ascii="Times New Roman" w:hAnsi="Times New Roman" w:cs="Times New Roman"/>
          <w:noProof/>
          <w:sz w:val="20"/>
          <w:szCs w:val="20"/>
          <w:lang w:val="en-US"/>
        </w:rPr>
        <w:t>e</w:t>
      </w:r>
      <w:r w:rsidRPr="003843FC">
        <w:rPr>
          <w:rFonts w:ascii="Times New Roman" w:hAnsi="Times New Roman" w:cs="Times New Roman"/>
          <w:noProof/>
          <w:sz w:val="20"/>
          <w:szCs w:val="20"/>
          <w:lang w:val="en-US"/>
        </w:rPr>
        <w:t xml:space="preserve">nt to provide error detection requirements of smaller TB.  </w:t>
      </w:r>
    </w:p>
    <w:p w14:paraId="6E59183F" w14:textId="77777777" w:rsidR="00BD4A7C" w:rsidRPr="003843FC" w:rsidRDefault="00BD4A7C" w:rsidP="00E949FB">
      <w:pPr>
        <w:jc w:val="both"/>
        <w:rPr>
          <w:rFonts w:ascii="Times New Roman" w:hAnsi="Times New Roman" w:cs="Times New Roman"/>
          <w:noProof/>
          <w:sz w:val="20"/>
          <w:szCs w:val="20"/>
          <w:lang w:val="en-US"/>
        </w:rPr>
      </w:pPr>
      <w:r w:rsidRPr="003843FC">
        <w:rPr>
          <w:rFonts w:ascii="Times New Roman" w:hAnsi="Times New Roman" w:cs="Times New Roman"/>
          <w:b/>
          <w:noProof/>
          <w:sz w:val="20"/>
          <w:szCs w:val="20"/>
          <w:lang w:val="en-US"/>
        </w:rPr>
        <w:t>Proposal 3:</w:t>
      </w:r>
      <w:r w:rsidRPr="003843FC">
        <w:rPr>
          <w:rFonts w:ascii="Times New Roman" w:hAnsi="Times New Roman" w:cs="Times New Roman"/>
          <w:noProof/>
          <w:sz w:val="20"/>
          <w:szCs w:val="20"/>
          <w:lang w:val="en-US"/>
        </w:rPr>
        <w:t xml:space="preserve"> If 1% BLER targets is required, 18 CRC bits is suffici</w:t>
      </w:r>
      <w:r>
        <w:rPr>
          <w:rFonts w:ascii="Times New Roman" w:hAnsi="Times New Roman" w:cs="Times New Roman"/>
          <w:noProof/>
          <w:sz w:val="20"/>
          <w:szCs w:val="20"/>
          <w:lang w:val="en-US"/>
        </w:rPr>
        <w:t>e</w:t>
      </w:r>
      <w:r w:rsidRPr="003843FC">
        <w:rPr>
          <w:rFonts w:ascii="Times New Roman" w:hAnsi="Times New Roman" w:cs="Times New Roman"/>
          <w:noProof/>
          <w:sz w:val="20"/>
          <w:szCs w:val="20"/>
          <w:lang w:val="en-US"/>
        </w:rPr>
        <w:t xml:space="preserve">nt to provide error detection requirements of smaller TB.  </w:t>
      </w:r>
    </w:p>
    <w:p w14:paraId="6B041EE5" w14:textId="77777777" w:rsidR="00BD4A7C" w:rsidRPr="003843FC" w:rsidRDefault="00BD4A7C" w:rsidP="00E949FB">
      <w:pPr>
        <w:spacing w:after="0" w:line="240" w:lineRule="auto"/>
        <w:jc w:val="both"/>
        <w:rPr>
          <w:rFonts w:ascii="Times" w:eastAsia="MS Mincho" w:hAnsi="Times" w:cs="Times New Roman"/>
          <w:b/>
          <w:noProof/>
          <w:sz w:val="20"/>
          <w:szCs w:val="24"/>
          <w:lang w:val="en-US" w:eastAsia="ja-JP"/>
        </w:rPr>
      </w:pPr>
      <w:r w:rsidRPr="003843FC">
        <w:rPr>
          <w:rFonts w:ascii="Times New Roman" w:hAnsi="Times New Roman" w:cs="Times New Roman"/>
          <w:b/>
          <w:noProof/>
          <w:sz w:val="20"/>
          <w:szCs w:val="20"/>
          <w:lang w:val="en-US"/>
        </w:rPr>
        <w:t>Proposal 4</w:t>
      </w:r>
      <w:r w:rsidRPr="003843FC">
        <w:rPr>
          <w:rFonts w:ascii="Times New Roman" w:hAnsi="Times New Roman" w:cs="Times New Roman"/>
          <w:noProof/>
          <w:sz w:val="20"/>
          <w:szCs w:val="20"/>
          <w:lang w:val="en-US"/>
        </w:rPr>
        <w:t xml:space="preserve">: </w:t>
      </w:r>
      <w:r w:rsidRPr="001601F9">
        <w:rPr>
          <w:rFonts w:ascii="Times" w:eastAsia="MS Mincho" w:hAnsi="Times" w:cs="Times New Roman"/>
          <w:noProof/>
          <w:sz w:val="20"/>
          <w:szCs w:val="24"/>
          <w:lang w:val="en-US" w:eastAsia="ja-JP"/>
        </w:rPr>
        <w:t>L</w:t>
      </w:r>
      <w:r w:rsidRPr="001601F9">
        <w:rPr>
          <w:rFonts w:ascii="Times" w:eastAsia="MS Mincho" w:hAnsi="Times" w:cs="Times New Roman"/>
          <w:noProof/>
          <w:sz w:val="20"/>
          <w:szCs w:val="24"/>
          <w:vertAlign w:val="subscript"/>
          <w:lang w:val="en-US" w:eastAsia="ja-JP"/>
        </w:rPr>
        <w:t xml:space="preserve">TB,CRC </w:t>
      </w:r>
      <w:r w:rsidRPr="001601F9">
        <w:rPr>
          <w:rFonts w:ascii="Times" w:eastAsia="MS Mincho" w:hAnsi="Times" w:cs="Times New Roman"/>
          <w:noProof/>
          <w:sz w:val="20"/>
          <w:szCs w:val="24"/>
          <w:lang w:val="en-US" w:eastAsia="ja-JP"/>
        </w:rPr>
        <w:t>for TBs smaller than the threshold, and the value of the threshold should be at least 1000 bits.</w:t>
      </w:r>
      <w:r w:rsidRPr="003843FC">
        <w:rPr>
          <w:rFonts w:ascii="Times" w:eastAsia="MS Mincho" w:hAnsi="Times" w:cs="Times New Roman"/>
          <w:b/>
          <w:noProof/>
          <w:sz w:val="20"/>
          <w:szCs w:val="24"/>
          <w:lang w:val="en-US" w:eastAsia="ja-JP"/>
        </w:rPr>
        <w:t xml:space="preserve"> </w:t>
      </w:r>
    </w:p>
    <w:p w14:paraId="165AF106" w14:textId="77777777" w:rsidR="00EF2757" w:rsidRPr="003843FC" w:rsidRDefault="00EF2757" w:rsidP="00EF2757">
      <w:pPr>
        <w:jc w:val="both"/>
        <w:rPr>
          <w:rFonts w:ascii="Times New Roman" w:hAnsi="Times New Roman" w:cs="Times New Roman"/>
          <w:noProof/>
          <w:sz w:val="20"/>
          <w:szCs w:val="20"/>
          <w:lang w:val="en-US"/>
        </w:rPr>
      </w:pPr>
    </w:p>
    <w:p w14:paraId="6501B400" w14:textId="77777777" w:rsidR="009058A0" w:rsidRPr="003843FC" w:rsidRDefault="009058A0" w:rsidP="009058A0">
      <w:pPr>
        <w:pStyle w:val="Heading1"/>
        <w:rPr>
          <w:noProof/>
          <w:lang w:val="en-US" w:eastAsia="zh-CN"/>
        </w:rPr>
      </w:pPr>
      <w:r w:rsidRPr="003843FC">
        <w:rPr>
          <w:noProof/>
          <w:lang w:val="en-US" w:eastAsia="zh-CN"/>
        </w:rPr>
        <w:t>References</w:t>
      </w:r>
    </w:p>
    <w:p w14:paraId="6D1BBDE5" w14:textId="01AF64DF" w:rsidR="005265B8" w:rsidRDefault="005265B8" w:rsidP="005265B8">
      <w:pPr>
        <w:pStyle w:val="ListParagraph"/>
        <w:numPr>
          <w:ilvl w:val="0"/>
          <w:numId w:val="1"/>
        </w:numPr>
        <w:spacing w:line="256" w:lineRule="auto"/>
        <w:jc w:val="both"/>
        <w:rPr>
          <w:rFonts w:eastAsiaTheme="minorEastAsia"/>
        </w:rPr>
      </w:pPr>
      <w:r>
        <w:rPr>
          <w:rFonts w:ascii="Times New Roman" w:eastAsia="Times New Roman" w:hAnsi="Times New Roman" w:cs="Times New Roman"/>
          <w:color w:val="000000" w:themeColor="text1"/>
          <w:sz w:val="20"/>
          <w:szCs w:val="20"/>
        </w:rPr>
        <w:t xml:space="preserve">RAN1 Chairman’s notes, RAN1 #NR Ad-Hoc Meeting meeting, Spokane, USA. </w:t>
      </w:r>
    </w:p>
    <w:p w14:paraId="6DC02842" w14:textId="3B24BB60" w:rsidR="005265B8" w:rsidRDefault="005265B8" w:rsidP="005265B8">
      <w:pPr>
        <w:pStyle w:val="ListParagraph"/>
        <w:numPr>
          <w:ilvl w:val="0"/>
          <w:numId w:val="1"/>
        </w:numPr>
        <w:spacing w:line="256" w:lineRule="auto"/>
        <w:jc w:val="both"/>
        <w:rPr>
          <w:rFonts w:eastAsiaTheme="minorEastAsia"/>
        </w:rPr>
      </w:pPr>
      <w:r>
        <w:rPr>
          <w:rFonts w:ascii="Times New Roman" w:eastAsia="Times New Roman" w:hAnsi="Times New Roman" w:cs="Times New Roman"/>
          <w:color w:val="000000" w:themeColor="text1"/>
          <w:sz w:val="20"/>
          <w:szCs w:val="20"/>
        </w:rPr>
        <w:t xml:space="preserve">RAN1 Chairman’s notes, RAN1 #88bis meeting, Spokane, USA. </w:t>
      </w:r>
    </w:p>
    <w:p w14:paraId="63A8AD84" w14:textId="77777777" w:rsidR="005265B8" w:rsidRPr="003843FC" w:rsidRDefault="005265B8" w:rsidP="005265B8">
      <w:pPr>
        <w:pStyle w:val="ListParagraph"/>
        <w:spacing w:after="120"/>
        <w:ind w:left="360"/>
        <w:jc w:val="both"/>
        <w:rPr>
          <w:rFonts w:ascii="Times New Roman" w:hAnsi="Times New Roman" w:cs="Times New Roman"/>
          <w:noProof/>
          <w:sz w:val="20"/>
          <w:szCs w:val="20"/>
          <w:lang w:val="en-US"/>
        </w:rPr>
      </w:pPr>
    </w:p>
    <w:p w14:paraId="36C27EFF" w14:textId="77777777" w:rsidR="007469EE" w:rsidRPr="003843FC" w:rsidRDefault="007469EE" w:rsidP="007469EE">
      <w:pPr>
        <w:pStyle w:val="ListParagraph"/>
        <w:spacing w:after="120"/>
        <w:ind w:left="360"/>
        <w:jc w:val="both"/>
        <w:rPr>
          <w:rFonts w:ascii="Times New Roman" w:hAnsi="Times New Roman" w:cs="Times New Roman"/>
          <w:noProof/>
          <w:sz w:val="20"/>
          <w:szCs w:val="20"/>
          <w:lang w:val="en-US"/>
        </w:rPr>
      </w:pPr>
    </w:p>
    <w:p w14:paraId="10AC276D" w14:textId="77777777" w:rsidR="00405A61" w:rsidRPr="003843FC" w:rsidRDefault="00405A61" w:rsidP="007469EE">
      <w:pPr>
        <w:pStyle w:val="ListParagraph"/>
        <w:spacing w:after="120"/>
        <w:ind w:left="360"/>
        <w:jc w:val="both"/>
        <w:rPr>
          <w:rFonts w:ascii="Times New Roman" w:hAnsi="Times New Roman" w:cs="Times New Roman"/>
          <w:noProof/>
          <w:sz w:val="20"/>
          <w:szCs w:val="20"/>
          <w:lang w:val="en-US"/>
        </w:rPr>
      </w:pPr>
    </w:p>
    <w:p w14:paraId="37714CBA" w14:textId="77777777" w:rsidR="00405A61" w:rsidRPr="003843FC" w:rsidRDefault="00405A61" w:rsidP="007469EE">
      <w:pPr>
        <w:pStyle w:val="ListParagraph"/>
        <w:spacing w:after="120"/>
        <w:ind w:left="360"/>
        <w:jc w:val="both"/>
        <w:rPr>
          <w:rFonts w:ascii="Times New Roman" w:hAnsi="Times New Roman" w:cs="Times New Roman"/>
          <w:noProof/>
          <w:sz w:val="20"/>
          <w:szCs w:val="20"/>
          <w:lang w:val="en-US"/>
        </w:rPr>
      </w:pPr>
    </w:p>
    <w:sectPr w:rsidR="00405A61" w:rsidRPr="003843FC" w:rsidSect="00D037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34108E" w14:textId="77777777" w:rsidR="00E949FB" w:rsidRDefault="00E949FB">
      <w:r>
        <w:separator/>
      </w:r>
    </w:p>
  </w:endnote>
  <w:endnote w:type="continuationSeparator" w:id="0">
    <w:p w14:paraId="1AECE6EA" w14:textId="77777777" w:rsidR="00E949FB" w:rsidRDefault="00E949FB">
      <w:r>
        <w:continuationSeparator/>
      </w:r>
    </w:p>
  </w:endnote>
  <w:endnote w:type="continuationNotice" w:id="1">
    <w:p w14:paraId="512AF115" w14:textId="77777777" w:rsidR="00B277AD" w:rsidRDefault="00B277A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D574EC" w14:textId="77777777" w:rsidR="00E949FB" w:rsidRDefault="00E949FB">
      <w:r>
        <w:separator/>
      </w:r>
    </w:p>
  </w:footnote>
  <w:footnote w:type="continuationSeparator" w:id="0">
    <w:p w14:paraId="0BFE31B4" w14:textId="77777777" w:rsidR="00E949FB" w:rsidRDefault="00E949FB">
      <w:r>
        <w:continuationSeparator/>
      </w:r>
    </w:p>
  </w:footnote>
  <w:footnote w:type="continuationNotice" w:id="1">
    <w:p w14:paraId="1534150A" w14:textId="77777777" w:rsidR="00B277AD" w:rsidRDefault="00B277A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E184A"/>
    <w:multiLevelType w:val="hybridMultilevel"/>
    <w:tmpl w:val="206079D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 w15:restartNumberingAfterBreak="0">
    <w:nsid w:val="03795ECA"/>
    <w:multiLevelType w:val="hybridMultilevel"/>
    <w:tmpl w:val="46300B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3962E26"/>
    <w:multiLevelType w:val="hybridMultilevel"/>
    <w:tmpl w:val="3DF079E0"/>
    <w:lvl w:ilvl="0" w:tplc="0548E986">
      <w:start w:val="1"/>
      <w:numFmt w:val="decimal"/>
      <w:lvlText w:val="%1."/>
      <w:lvlJc w:val="left"/>
      <w:pPr>
        <w:ind w:left="720" w:hanging="360"/>
      </w:pPr>
    </w:lvl>
    <w:lvl w:ilvl="1" w:tplc="5A88AAEE">
      <w:start w:val="1"/>
      <w:numFmt w:val="lowerLetter"/>
      <w:lvlText w:val="%2."/>
      <w:lvlJc w:val="left"/>
      <w:pPr>
        <w:ind w:left="1440" w:hanging="360"/>
      </w:pPr>
    </w:lvl>
    <w:lvl w:ilvl="2" w:tplc="F9BC5CE6">
      <w:start w:val="1"/>
      <w:numFmt w:val="lowerRoman"/>
      <w:lvlText w:val="%3."/>
      <w:lvlJc w:val="right"/>
      <w:pPr>
        <w:ind w:left="2160" w:hanging="180"/>
      </w:pPr>
    </w:lvl>
    <w:lvl w:ilvl="3" w:tplc="59403F16">
      <w:start w:val="1"/>
      <w:numFmt w:val="decimal"/>
      <w:lvlText w:val="%4."/>
      <w:lvlJc w:val="left"/>
      <w:pPr>
        <w:ind w:left="2880" w:hanging="360"/>
      </w:pPr>
    </w:lvl>
    <w:lvl w:ilvl="4" w:tplc="A76A1306">
      <w:start w:val="1"/>
      <w:numFmt w:val="lowerLetter"/>
      <w:lvlText w:val="%5."/>
      <w:lvlJc w:val="left"/>
      <w:pPr>
        <w:ind w:left="3600" w:hanging="360"/>
      </w:pPr>
    </w:lvl>
    <w:lvl w:ilvl="5" w:tplc="0B1EDFA8">
      <w:start w:val="1"/>
      <w:numFmt w:val="lowerRoman"/>
      <w:lvlText w:val="%6."/>
      <w:lvlJc w:val="right"/>
      <w:pPr>
        <w:ind w:left="4320" w:hanging="180"/>
      </w:pPr>
    </w:lvl>
    <w:lvl w:ilvl="6" w:tplc="D5F0D054">
      <w:start w:val="1"/>
      <w:numFmt w:val="decimal"/>
      <w:lvlText w:val="%7."/>
      <w:lvlJc w:val="left"/>
      <w:pPr>
        <w:ind w:left="5040" w:hanging="360"/>
      </w:pPr>
    </w:lvl>
    <w:lvl w:ilvl="7" w:tplc="B57E278A">
      <w:start w:val="1"/>
      <w:numFmt w:val="lowerLetter"/>
      <w:lvlText w:val="%8."/>
      <w:lvlJc w:val="left"/>
      <w:pPr>
        <w:ind w:left="5760" w:hanging="360"/>
      </w:pPr>
    </w:lvl>
    <w:lvl w:ilvl="8" w:tplc="42AC32B8">
      <w:start w:val="1"/>
      <w:numFmt w:val="lowerRoman"/>
      <w:lvlText w:val="%9."/>
      <w:lvlJc w:val="right"/>
      <w:pPr>
        <w:ind w:left="6480" w:hanging="180"/>
      </w:pPr>
    </w:lvl>
  </w:abstractNum>
  <w:abstractNum w:abstractNumId="3"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6581F0D"/>
    <w:multiLevelType w:val="hybridMultilevel"/>
    <w:tmpl w:val="9A460462"/>
    <w:lvl w:ilvl="0" w:tplc="0809000F">
      <w:start w:val="1"/>
      <w:numFmt w:val="decimal"/>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075B4E95"/>
    <w:multiLevelType w:val="hybridMultilevel"/>
    <w:tmpl w:val="2B98DF7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09CE67A0"/>
    <w:multiLevelType w:val="hybridMultilevel"/>
    <w:tmpl w:val="A6A6B24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0E8B1BA5"/>
    <w:multiLevelType w:val="hybridMultilevel"/>
    <w:tmpl w:val="7AF8D95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A031EA3"/>
    <w:multiLevelType w:val="hybridMultilevel"/>
    <w:tmpl w:val="E7EA99E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D0A3A88"/>
    <w:multiLevelType w:val="hybridMultilevel"/>
    <w:tmpl w:val="A6A6B24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1F885A4D"/>
    <w:multiLevelType w:val="hybridMultilevel"/>
    <w:tmpl w:val="2A2AEC16"/>
    <w:lvl w:ilvl="0" w:tplc="98EC3B88">
      <w:start w:val="1"/>
      <w:numFmt w:val="bullet"/>
      <w:lvlText w:val="•"/>
      <w:lvlJc w:val="left"/>
      <w:pPr>
        <w:tabs>
          <w:tab w:val="num" w:pos="720"/>
        </w:tabs>
        <w:ind w:left="720" w:hanging="360"/>
      </w:pPr>
      <w:rPr>
        <w:rFonts w:ascii="Arial" w:hAnsi="Arial" w:hint="default"/>
      </w:rPr>
    </w:lvl>
    <w:lvl w:ilvl="1" w:tplc="44282F48">
      <w:start w:val="2072"/>
      <w:numFmt w:val="bullet"/>
      <w:lvlText w:val="–"/>
      <w:lvlJc w:val="left"/>
      <w:pPr>
        <w:tabs>
          <w:tab w:val="num" w:pos="1440"/>
        </w:tabs>
        <w:ind w:left="1440" w:hanging="360"/>
      </w:pPr>
      <w:rPr>
        <w:rFonts w:ascii="Arial" w:hAnsi="Arial" w:hint="default"/>
      </w:rPr>
    </w:lvl>
    <w:lvl w:ilvl="2" w:tplc="654EC4D0">
      <w:start w:val="2072"/>
      <w:numFmt w:val="bullet"/>
      <w:lvlText w:val="•"/>
      <w:lvlJc w:val="left"/>
      <w:pPr>
        <w:tabs>
          <w:tab w:val="num" w:pos="2160"/>
        </w:tabs>
        <w:ind w:left="2160" w:hanging="360"/>
      </w:pPr>
      <w:rPr>
        <w:rFonts w:ascii="Arial" w:hAnsi="Arial" w:hint="default"/>
      </w:rPr>
    </w:lvl>
    <w:lvl w:ilvl="3" w:tplc="D4206F5A" w:tentative="1">
      <w:start w:val="1"/>
      <w:numFmt w:val="bullet"/>
      <w:lvlText w:val="•"/>
      <w:lvlJc w:val="left"/>
      <w:pPr>
        <w:tabs>
          <w:tab w:val="num" w:pos="2880"/>
        </w:tabs>
        <w:ind w:left="2880" w:hanging="360"/>
      </w:pPr>
      <w:rPr>
        <w:rFonts w:ascii="Arial" w:hAnsi="Arial" w:hint="default"/>
      </w:rPr>
    </w:lvl>
    <w:lvl w:ilvl="4" w:tplc="67EE6DFA" w:tentative="1">
      <w:start w:val="1"/>
      <w:numFmt w:val="bullet"/>
      <w:lvlText w:val="•"/>
      <w:lvlJc w:val="left"/>
      <w:pPr>
        <w:tabs>
          <w:tab w:val="num" w:pos="3600"/>
        </w:tabs>
        <w:ind w:left="3600" w:hanging="360"/>
      </w:pPr>
      <w:rPr>
        <w:rFonts w:ascii="Arial" w:hAnsi="Arial" w:hint="default"/>
      </w:rPr>
    </w:lvl>
    <w:lvl w:ilvl="5" w:tplc="7E6C5804" w:tentative="1">
      <w:start w:val="1"/>
      <w:numFmt w:val="bullet"/>
      <w:lvlText w:val="•"/>
      <w:lvlJc w:val="left"/>
      <w:pPr>
        <w:tabs>
          <w:tab w:val="num" w:pos="4320"/>
        </w:tabs>
        <w:ind w:left="4320" w:hanging="360"/>
      </w:pPr>
      <w:rPr>
        <w:rFonts w:ascii="Arial" w:hAnsi="Arial" w:hint="default"/>
      </w:rPr>
    </w:lvl>
    <w:lvl w:ilvl="6" w:tplc="1AC2F5F2" w:tentative="1">
      <w:start w:val="1"/>
      <w:numFmt w:val="bullet"/>
      <w:lvlText w:val="•"/>
      <w:lvlJc w:val="left"/>
      <w:pPr>
        <w:tabs>
          <w:tab w:val="num" w:pos="5040"/>
        </w:tabs>
        <w:ind w:left="5040" w:hanging="360"/>
      </w:pPr>
      <w:rPr>
        <w:rFonts w:ascii="Arial" w:hAnsi="Arial" w:hint="default"/>
      </w:rPr>
    </w:lvl>
    <w:lvl w:ilvl="7" w:tplc="CBBA57C2" w:tentative="1">
      <w:start w:val="1"/>
      <w:numFmt w:val="bullet"/>
      <w:lvlText w:val="•"/>
      <w:lvlJc w:val="left"/>
      <w:pPr>
        <w:tabs>
          <w:tab w:val="num" w:pos="5760"/>
        </w:tabs>
        <w:ind w:left="5760" w:hanging="360"/>
      </w:pPr>
      <w:rPr>
        <w:rFonts w:ascii="Arial" w:hAnsi="Arial" w:hint="default"/>
      </w:rPr>
    </w:lvl>
    <w:lvl w:ilvl="8" w:tplc="1F86A3F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430D24"/>
    <w:multiLevelType w:val="hybridMultilevel"/>
    <w:tmpl w:val="A6A6B24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2AE3142B"/>
    <w:multiLevelType w:val="hybridMultilevel"/>
    <w:tmpl w:val="144298AC"/>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2F550F6A"/>
    <w:multiLevelType w:val="hybridMultilevel"/>
    <w:tmpl w:val="CCC63D4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002024C"/>
    <w:multiLevelType w:val="hybridMultilevel"/>
    <w:tmpl w:val="949EE2EA"/>
    <w:lvl w:ilvl="0" w:tplc="ABFA179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2063A3C"/>
    <w:multiLevelType w:val="hybridMultilevel"/>
    <w:tmpl w:val="7F24E51A"/>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7" w15:restartNumberingAfterBreak="0">
    <w:nsid w:val="358C7AC0"/>
    <w:multiLevelType w:val="hybridMultilevel"/>
    <w:tmpl w:val="644EA50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371306FC"/>
    <w:multiLevelType w:val="hybridMultilevel"/>
    <w:tmpl w:val="63BA753C"/>
    <w:lvl w:ilvl="0" w:tplc="E604C040">
      <w:start w:val="1"/>
      <w:numFmt w:val="bullet"/>
      <w:lvlText w:val="–"/>
      <w:lvlJc w:val="left"/>
      <w:pPr>
        <w:tabs>
          <w:tab w:val="num" w:pos="360"/>
        </w:tabs>
        <w:ind w:left="360" w:hanging="360"/>
      </w:pPr>
      <w:rPr>
        <w:rFonts w:ascii="Calibri" w:hAnsi="Calibri" w:hint="default"/>
      </w:rPr>
    </w:lvl>
    <w:lvl w:ilvl="1" w:tplc="E842C748">
      <w:start w:val="1"/>
      <w:numFmt w:val="bullet"/>
      <w:lvlText w:val="–"/>
      <w:lvlJc w:val="left"/>
      <w:pPr>
        <w:tabs>
          <w:tab w:val="num" w:pos="1080"/>
        </w:tabs>
        <w:ind w:left="1080" w:hanging="360"/>
      </w:pPr>
      <w:rPr>
        <w:rFonts w:ascii="Calibri" w:hAnsi="Calibri" w:hint="default"/>
      </w:rPr>
    </w:lvl>
    <w:lvl w:ilvl="2" w:tplc="B70498D6">
      <w:start w:val="1285"/>
      <w:numFmt w:val="bullet"/>
      <w:lvlText w:val="•"/>
      <w:lvlJc w:val="left"/>
      <w:pPr>
        <w:tabs>
          <w:tab w:val="num" w:pos="1800"/>
        </w:tabs>
        <w:ind w:left="1800" w:hanging="360"/>
      </w:pPr>
      <w:rPr>
        <w:rFonts w:ascii="Arial" w:hAnsi="Arial" w:hint="default"/>
      </w:rPr>
    </w:lvl>
    <w:lvl w:ilvl="3" w:tplc="B56C779C" w:tentative="1">
      <w:start w:val="1"/>
      <w:numFmt w:val="bullet"/>
      <w:lvlText w:val="–"/>
      <w:lvlJc w:val="left"/>
      <w:pPr>
        <w:tabs>
          <w:tab w:val="num" w:pos="2520"/>
        </w:tabs>
        <w:ind w:left="2520" w:hanging="360"/>
      </w:pPr>
      <w:rPr>
        <w:rFonts w:ascii="Calibri" w:hAnsi="Calibri" w:hint="default"/>
      </w:rPr>
    </w:lvl>
    <w:lvl w:ilvl="4" w:tplc="2AA8EEB4" w:tentative="1">
      <w:start w:val="1"/>
      <w:numFmt w:val="bullet"/>
      <w:lvlText w:val="–"/>
      <w:lvlJc w:val="left"/>
      <w:pPr>
        <w:tabs>
          <w:tab w:val="num" w:pos="3240"/>
        </w:tabs>
        <w:ind w:left="3240" w:hanging="360"/>
      </w:pPr>
      <w:rPr>
        <w:rFonts w:ascii="Calibri" w:hAnsi="Calibri" w:hint="default"/>
      </w:rPr>
    </w:lvl>
    <w:lvl w:ilvl="5" w:tplc="09ECEE5E" w:tentative="1">
      <w:start w:val="1"/>
      <w:numFmt w:val="bullet"/>
      <w:lvlText w:val="–"/>
      <w:lvlJc w:val="left"/>
      <w:pPr>
        <w:tabs>
          <w:tab w:val="num" w:pos="3960"/>
        </w:tabs>
        <w:ind w:left="3960" w:hanging="360"/>
      </w:pPr>
      <w:rPr>
        <w:rFonts w:ascii="Calibri" w:hAnsi="Calibri" w:hint="default"/>
      </w:rPr>
    </w:lvl>
    <w:lvl w:ilvl="6" w:tplc="1EFE73FC" w:tentative="1">
      <w:start w:val="1"/>
      <w:numFmt w:val="bullet"/>
      <w:lvlText w:val="–"/>
      <w:lvlJc w:val="left"/>
      <w:pPr>
        <w:tabs>
          <w:tab w:val="num" w:pos="4680"/>
        </w:tabs>
        <w:ind w:left="4680" w:hanging="360"/>
      </w:pPr>
      <w:rPr>
        <w:rFonts w:ascii="Calibri" w:hAnsi="Calibri" w:hint="default"/>
      </w:rPr>
    </w:lvl>
    <w:lvl w:ilvl="7" w:tplc="EDA43930" w:tentative="1">
      <w:start w:val="1"/>
      <w:numFmt w:val="bullet"/>
      <w:lvlText w:val="–"/>
      <w:lvlJc w:val="left"/>
      <w:pPr>
        <w:tabs>
          <w:tab w:val="num" w:pos="5400"/>
        </w:tabs>
        <w:ind w:left="5400" w:hanging="360"/>
      </w:pPr>
      <w:rPr>
        <w:rFonts w:ascii="Calibri" w:hAnsi="Calibri" w:hint="default"/>
      </w:rPr>
    </w:lvl>
    <w:lvl w:ilvl="8" w:tplc="326256B6" w:tentative="1">
      <w:start w:val="1"/>
      <w:numFmt w:val="bullet"/>
      <w:lvlText w:val="–"/>
      <w:lvlJc w:val="left"/>
      <w:pPr>
        <w:tabs>
          <w:tab w:val="num" w:pos="6120"/>
        </w:tabs>
        <w:ind w:left="6120" w:hanging="360"/>
      </w:pPr>
      <w:rPr>
        <w:rFonts w:ascii="Calibri" w:hAnsi="Calibri" w:hint="default"/>
      </w:rPr>
    </w:lvl>
  </w:abstractNum>
  <w:abstractNum w:abstractNumId="19" w15:restartNumberingAfterBreak="0">
    <w:nsid w:val="3A877D64"/>
    <w:multiLevelType w:val="singleLevel"/>
    <w:tmpl w:val="2B5018E8"/>
    <w:lvl w:ilvl="0">
      <w:start w:val="1"/>
      <w:numFmt w:val="decimal"/>
      <w:pStyle w:val="References"/>
      <w:lvlText w:val="[%1]"/>
      <w:lvlJc w:val="left"/>
      <w:pPr>
        <w:tabs>
          <w:tab w:val="num" w:pos="360"/>
        </w:tabs>
        <w:ind w:left="360" w:hanging="360"/>
      </w:pPr>
      <w:rPr>
        <w:sz w:val="22"/>
        <w:szCs w:val="22"/>
      </w:rPr>
    </w:lvl>
  </w:abstractNum>
  <w:abstractNum w:abstractNumId="20" w15:restartNumberingAfterBreak="0">
    <w:nsid w:val="3D343832"/>
    <w:multiLevelType w:val="hybridMultilevel"/>
    <w:tmpl w:val="6E0AD8A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F2664DE"/>
    <w:multiLevelType w:val="hybridMultilevel"/>
    <w:tmpl w:val="0212A4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FED25FA"/>
    <w:multiLevelType w:val="hybridMultilevel"/>
    <w:tmpl w:val="48707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40746679"/>
    <w:multiLevelType w:val="hybridMultilevel"/>
    <w:tmpl w:val="14846E1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939593A"/>
    <w:multiLevelType w:val="hybridMultilevel"/>
    <w:tmpl w:val="9A66A01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535227CE"/>
    <w:multiLevelType w:val="hybridMultilevel"/>
    <w:tmpl w:val="66CC277C"/>
    <w:lvl w:ilvl="0" w:tplc="365A9504">
      <w:start w:val="1"/>
      <w:numFmt w:val="bullet"/>
      <w:lvlText w:val="•"/>
      <w:lvlJc w:val="left"/>
      <w:pPr>
        <w:tabs>
          <w:tab w:val="num" w:pos="720"/>
        </w:tabs>
        <w:ind w:left="720" w:hanging="360"/>
      </w:pPr>
      <w:rPr>
        <w:rFonts w:ascii="Arial" w:hAnsi="Arial" w:hint="default"/>
      </w:rPr>
    </w:lvl>
    <w:lvl w:ilvl="1" w:tplc="2812BB44">
      <w:numFmt w:val="bullet"/>
      <w:lvlText w:val="–"/>
      <w:lvlJc w:val="left"/>
      <w:pPr>
        <w:tabs>
          <w:tab w:val="num" w:pos="1440"/>
        </w:tabs>
        <w:ind w:left="1440" w:hanging="360"/>
      </w:pPr>
      <w:rPr>
        <w:rFonts w:ascii="Arial" w:hAnsi="Arial" w:hint="default"/>
      </w:rPr>
    </w:lvl>
    <w:lvl w:ilvl="2" w:tplc="D3560026">
      <w:numFmt w:val="bullet"/>
      <w:lvlText w:val="•"/>
      <w:lvlJc w:val="left"/>
      <w:pPr>
        <w:tabs>
          <w:tab w:val="num" w:pos="2160"/>
        </w:tabs>
        <w:ind w:left="2160" w:hanging="360"/>
      </w:pPr>
      <w:rPr>
        <w:rFonts w:ascii="Arial" w:hAnsi="Arial" w:hint="default"/>
      </w:rPr>
    </w:lvl>
    <w:lvl w:ilvl="3" w:tplc="FBD49A30" w:tentative="1">
      <w:start w:val="1"/>
      <w:numFmt w:val="bullet"/>
      <w:lvlText w:val="•"/>
      <w:lvlJc w:val="left"/>
      <w:pPr>
        <w:tabs>
          <w:tab w:val="num" w:pos="2880"/>
        </w:tabs>
        <w:ind w:left="2880" w:hanging="360"/>
      </w:pPr>
      <w:rPr>
        <w:rFonts w:ascii="Arial" w:hAnsi="Arial" w:hint="default"/>
      </w:rPr>
    </w:lvl>
    <w:lvl w:ilvl="4" w:tplc="A0C894A4" w:tentative="1">
      <w:start w:val="1"/>
      <w:numFmt w:val="bullet"/>
      <w:lvlText w:val="•"/>
      <w:lvlJc w:val="left"/>
      <w:pPr>
        <w:tabs>
          <w:tab w:val="num" w:pos="3600"/>
        </w:tabs>
        <w:ind w:left="3600" w:hanging="360"/>
      </w:pPr>
      <w:rPr>
        <w:rFonts w:ascii="Arial" w:hAnsi="Arial" w:hint="default"/>
      </w:rPr>
    </w:lvl>
    <w:lvl w:ilvl="5" w:tplc="C292DF60" w:tentative="1">
      <w:start w:val="1"/>
      <w:numFmt w:val="bullet"/>
      <w:lvlText w:val="•"/>
      <w:lvlJc w:val="left"/>
      <w:pPr>
        <w:tabs>
          <w:tab w:val="num" w:pos="4320"/>
        </w:tabs>
        <w:ind w:left="4320" w:hanging="360"/>
      </w:pPr>
      <w:rPr>
        <w:rFonts w:ascii="Arial" w:hAnsi="Arial" w:hint="default"/>
      </w:rPr>
    </w:lvl>
    <w:lvl w:ilvl="6" w:tplc="17D6F608" w:tentative="1">
      <w:start w:val="1"/>
      <w:numFmt w:val="bullet"/>
      <w:lvlText w:val="•"/>
      <w:lvlJc w:val="left"/>
      <w:pPr>
        <w:tabs>
          <w:tab w:val="num" w:pos="5040"/>
        </w:tabs>
        <w:ind w:left="5040" w:hanging="360"/>
      </w:pPr>
      <w:rPr>
        <w:rFonts w:ascii="Arial" w:hAnsi="Arial" w:hint="default"/>
      </w:rPr>
    </w:lvl>
    <w:lvl w:ilvl="7" w:tplc="2BA84B0E" w:tentative="1">
      <w:start w:val="1"/>
      <w:numFmt w:val="bullet"/>
      <w:lvlText w:val="•"/>
      <w:lvlJc w:val="left"/>
      <w:pPr>
        <w:tabs>
          <w:tab w:val="num" w:pos="5760"/>
        </w:tabs>
        <w:ind w:left="5760" w:hanging="360"/>
      </w:pPr>
      <w:rPr>
        <w:rFonts w:ascii="Arial" w:hAnsi="Arial" w:hint="default"/>
      </w:rPr>
    </w:lvl>
    <w:lvl w:ilvl="8" w:tplc="BC3CFD7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8AC7CDB"/>
    <w:multiLevelType w:val="multilevel"/>
    <w:tmpl w:val="F5485350"/>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2"/>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58BF5A64"/>
    <w:multiLevelType w:val="hybridMultilevel"/>
    <w:tmpl w:val="FE64DEF4"/>
    <w:lvl w:ilvl="0" w:tplc="BAEA2544">
      <w:start w:val="1"/>
      <w:numFmt w:val="bullet"/>
      <w:lvlText w:val="•"/>
      <w:lvlJc w:val="left"/>
      <w:pPr>
        <w:tabs>
          <w:tab w:val="num" w:pos="720"/>
        </w:tabs>
        <w:ind w:left="720" w:hanging="360"/>
      </w:pPr>
      <w:rPr>
        <w:rFonts w:ascii="Arial" w:hAnsi="Arial" w:hint="default"/>
      </w:rPr>
    </w:lvl>
    <w:lvl w:ilvl="1" w:tplc="2B7CA200">
      <w:start w:val="2041"/>
      <w:numFmt w:val="bullet"/>
      <w:lvlText w:val="–"/>
      <w:lvlJc w:val="left"/>
      <w:pPr>
        <w:tabs>
          <w:tab w:val="num" w:pos="1440"/>
        </w:tabs>
        <w:ind w:left="1440" w:hanging="360"/>
      </w:pPr>
      <w:rPr>
        <w:rFonts w:ascii="Arial" w:hAnsi="Arial" w:hint="default"/>
      </w:rPr>
    </w:lvl>
    <w:lvl w:ilvl="2" w:tplc="50F8AABC" w:tentative="1">
      <w:start w:val="1"/>
      <w:numFmt w:val="bullet"/>
      <w:lvlText w:val="•"/>
      <w:lvlJc w:val="left"/>
      <w:pPr>
        <w:tabs>
          <w:tab w:val="num" w:pos="2160"/>
        </w:tabs>
        <w:ind w:left="2160" w:hanging="360"/>
      </w:pPr>
      <w:rPr>
        <w:rFonts w:ascii="Arial" w:hAnsi="Arial" w:hint="default"/>
      </w:rPr>
    </w:lvl>
    <w:lvl w:ilvl="3" w:tplc="5C8A9A6A" w:tentative="1">
      <w:start w:val="1"/>
      <w:numFmt w:val="bullet"/>
      <w:lvlText w:val="•"/>
      <w:lvlJc w:val="left"/>
      <w:pPr>
        <w:tabs>
          <w:tab w:val="num" w:pos="2880"/>
        </w:tabs>
        <w:ind w:left="2880" w:hanging="360"/>
      </w:pPr>
      <w:rPr>
        <w:rFonts w:ascii="Arial" w:hAnsi="Arial" w:hint="default"/>
      </w:rPr>
    </w:lvl>
    <w:lvl w:ilvl="4" w:tplc="5C72ECEE" w:tentative="1">
      <w:start w:val="1"/>
      <w:numFmt w:val="bullet"/>
      <w:lvlText w:val="•"/>
      <w:lvlJc w:val="left"/>
      <w:pPr>
        <w:tabs>
          <w:tab w:val="num" w:pos="3600"/>
        </w:tabs>
        <w:ind w:left="3600" w:hanging="360"/>
      </w:pPr>
      <w:rPr>
        <w:rFonts w:ascii="Arial" w:hAnsi="Arial" w:hint="default"/>
      </w:rPr>
    </w:lvl>
    <w:lvl w:ilvl="5" w:tplc="0E82E782" w:tentative="1">
      <w:start w:val="1"/>
      <w:numFmt w:val="bullet"/>
      <w:lvlText w:val="•"/>
      <w:lvlJc w:val="left"/>
      <w:pPr>
        <w:tabs>
          <w:tab w:val="num" w:pos="4320"/>
        </w:tabs>
        <w:ind w:left="4320" w:hanging="360"/>
      </w:pPr>
      <w:rPr>
        <w:rFonts w:ascii="Arial" w:hAnsi="Arial" w:hint="default"/>
      </w:rPr>
    </w:lvl>
    <w:lvl w:ilvl="6" w:tplc="2BF49FD4" w:tentative="1">
      <w:start w:val="1"/>
      <w:numFmt w:val="bullet"/>
      <w:lvlText w:val="•"/>
      <w:lvlJc w:val="left"/>
      <w:pPr>
        <w:tabs>
          <w:tab w:val="num" w:pos="5040"/>
        </w:tabs>
        <w:ind w:left="5040" w:hanging="360"/>
      </w:pPr>
      <w:rPr>
        <w:rFonts w:ascii="Arial" w:hAnsi="Arial" w:hint="default"/>
      </w:rPr>
    </w:lvl>
    <w:lvl w:ilvl="7" w:tplc="098CA71E" w:tentative="1">
      <w:start w:val="1"/>
      <w:numFmt w:val="bullet"/>
      <w:lvlText w:val="•"/>
      <w:lvlJc w:val="left"/>
      <w:pPr>
        <w:tabs>
          <w:tab w:val="num" w:pos="5760"/>
        </w:tabs>
        <w:ind w:left="5760" w:hanging="360"/>
      </w:pPr>
      <w:rPr>
        <w:rFonts w:ascii="Arial" w:hAnsi="Arial" w:hint="default"/>
      </w:rPr>
    </w:lvl>
    <w:lvl w:ilvl="8" w:tplc="B802A17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B2144EB"/>
    <w:multiLevelType w:val="hybridMultilevel"/>
    <w:tmpl w:val="7548E8A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FBB587A"/>
    <w:multiLevelType w:val="hybridMultilevel"/>
    <w:tmpl w:val="C436EFE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2" w15:restartNumberingAfterBreak="0">
    <w:nsid w:val="64B7083C"/>
    <w:multiLevelType w:val="hybridMultilevel"/>
    <w:tmpl w:val="3BC6959E"/>
    <w:lvl w:ilvl="0" w:tplc="3EC43EF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63D101A"/>
    <w:multiLevelType w:val="hybridMultilevel"/>
    <w:tmpl w:val="A5C0599A"/>
    <w:lvl w:ilvl="0" w:tplc="FE14F9E0">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A1E3CCD"/>
    <w:multiLevelType w:val="hybridMultilevel"/>
    <w:tmpl w:val="D16CA2B0"/>
    <w:lvl w:ilvl="0" w:tplc="BF7C6B8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BCD5388"/>
    <w:multiLevelType w:val="hybridMultilevel"/>
    <w:tmpl w:val="1D2EB1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BD503FA4">
      <w:numFmt w:val="bullet"/>
      <w:lvlText w:val="•"/>
      <w:lvlJc w:val="left"/>
      <w:pPr>
        <w:ind w:left="2265" w:hanging="465"/>
      </w:pPr>
      <w:rPr>
        <w:rFonts w:ascii="Times New Roman" w:eastAsia="MS Mincho" w:hAnsi="Times New Roman" w:cs="Times New Roman"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11B623B"/>
    <w:multiLevelType w:val="hybridMultilevel"/>
    <w:tmpl w:val="5D48EC3A"/>
    <w:lvl w:ilvl="0" w:tplc="873C6A02">
      <w:start w:val="2"/>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7" w15:restartNumberingAfterBreak="0">
    <w:nsid w:val="752B542A"/>
    <w:multiLevelType w:val="hybridMultilevel"/>
    <w:tmpl w:val="9A460462"/>
    <w:lvl w:ilvl="0" w:tplc="0809000F">
      <w:start w:val="1"/>
      <w:numFmt w:val="decimal"/>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 w15:restartNumberingAfterBreak="0">
    <w:nsid w:val="75F2298C"/>
    <w:multiLevelType w:val="hybridMultilevel"/>
    <w:tmpl w:val="4D32CFA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7BD30EDB"/>
    <w:multiLevelType w:val="hybridMultilevel"/>
    <w:tmpl w:val="491ADD22"/>
    <w:lvl w:ilvl="0" w:tplc="EA0A1A6A">
      <w:start w:val="1"/>
      <w:numFmt w:val="bullet"/>
      <w:lvlText w:val="•"/>
      <w:lvlJc w:val="left"/>
      <w:pPr>
        <w:tabs>
          <w:tab w:val="num" w:pos="720"/>
        </w:tabs>
        <w:ind w:left="720" w:hanging="360"/>
      </w:pPr>
      <w:rPr>
        <w:rFonts w:ascii="Arial" w:hAnsi="Arial" w:hint="default"/>
      </w:rPr>
    </w:lvl>
    <w:lvl w:ilvl="1" w:tplc="BC3868E0">
      <w:start w:val="5448"/>
      <w:numFmt w:val="bullet"/>
      <w:lvlText w:val="–"/>
      <w:lvlJc w:val="left"/>
      <w:pPr>
        <w:tabs>
          <w:tab w:val="num" w:pos="1440"/>
        </w:tabs>
        <w:ind w:left="1440" w:hanging="360"/>
      </w:pPr>
      <w:rPr>
        <w:rFonts w:ascii="Calibri" w:hAnsi="Calibri" w:hint="default"/>
      </w:rPr>
    </w:lvl>
    <w:lvl w:ilvl="2" w:tplc="F7B0A964">
      <w:start w:val="1"/>
      <w:numFmt w:val="bullet"/>
      <w:lvlText w:val="•"/>
      <w:lvlJc w:val="left"/>
      <w:pPr>
        <w:tabs>
          <w:tab w:val="num" w:pos="2160"/>
        </w:tabs>
        <w:ind w:left="2160" w:hanging="360"/>
      </w:pPr>
      <w:rPr>
        <w:rFonts w:ascii="Arial" w:hAnsi="Arial" w:hint="default"/>
      </w:rPr>
    </w:lvl>
    <w:lvl w:ilvl="3" w:tplc="E9CCE840" w:tentative="1">
      <w:start w:val="1"/>
      <w:numFmt w:val="bullet"/>
      <w:lvlText w:val="•"/>
      <w:lvlJc w:val="left"/>
      <w:pPr>
        <w:tabs>
          <w:tab w:val="num" w:pos="2880"/>
        </w:tabs>
        <w:ind w:left="2880" w:hanging="360"/>
      </w:pPr>
      <w:rPr>
        <w:rFonts w:ascii="Arial" w:hAnsi="Arial" w:hint="default"/>
      </w:rPr>
    </w:lvl>
    <w:lvl w:ilvl="4" w:tplc="5C6ADFD2" w:tentative="1">
      <w:start w:val="1"/>
      <w:numFmt w:val="bullet"/>
      <w:lvlText w:val="•"/>
      <w:lvlJc w:val="left"/>
      <w:pPr>
        <w:tabs>
          <w:tab w:val="num" w:pos="3600"/>
        </w:tabs>
        <w:ind w:left="3600" w:hanging="360"/>
      </w:pPr>
      <w:rPr>
        <w:rFonts w:ascii="Arial" w:hAnsi="Arial" w:hint="default"/>
      </w:rPr>
    </w:lvl>
    <w:lvl w:ilvl="5" w:tplc="F7089AFA" w:tentative="1">
      <w:start w:val="1"/>
      <w:numFmt w:val="bullet"/>
      <w:lvlText w:val="•"/>
      <w:lvlJc w:val="left"/>
      <w:pPr>
        <w:tabs>
          <w:tab w:val="num" w:pos="4320"/>
        </w:tabs>
        <w:ind w:left="4320" w:hanging="360"/>
      </w:pPr>
      <w:rPr>
        <w:rFonts w:ascii="Arial" w:hAnsi="Arial" w:hint="default"/>
      </w:rPr>
    </w:lvl>
    <w:lvl w:ilvl="6" w:tplc="15025D5E" w:tentative="1">
      <w:start w:val="1"/>
      <w:numFmt w:val="bullet"/>
      <w:lvlText w:val="•"/>
      <w:lvlJc w:val="left"/>
      <w:pPr>
        <w:tabs>
          <w:tab w:val="num" w:pos="5040"/>
        </w:tabs>
        <w:ind w:left="5040" w:hanging="360"/>
      </w:pPr>
      <w:rPr>
        <w:rFonts w:ascii="Arial" w:hAnsi="Arial" w:hint="default"/>
      </w:rPr>
    </w:lvl>
    <w:lvl w:ilvl="7" w:tplc="470E6024" w:tentative="1">
      <w:start w:val="1"/>
      <w:numFmt w:val="bullet"/>
      <w:lvlText w:val="•"/>
      <w:lvlJc w:val="left"/>
      <w:pPr>
        <w:tabs>
          <w:tab w:val="num" w:pos="5760"/>
        </w:tabs>
        <w:ind w:left="5760" w:hanging="360"/>
      </w:pPr>
      <w:rPr>
        <w:rFonts w:ascii="Arial" w:hAnsi="Arial" w:hint="default"/>
      </w:rPr>
    </w:lvl>
    <w:lvl w:ilvl="8" w:tplc="E05EF140"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D421B68"/>
    <w:multiLevelType w:val="hybridMultilevel"/>
    <w:tmpl w:val="163C68B2"/>
    <w:lvl w:ilvl="0" w:tplc="5D306924">
      <w:start w:val="1"/>
      <w:numFmt w:val="bullet"/>
      <w:lvlText w:val=""/>
      <w:lvlJc w:val="left"/>
      <w:pPr>
        <w:tabs>
          <w:tab w:val="num" w:pos="0"/>
        </w:tabs>
        <w:ind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3"/>
  </w:num>
  <w:num w:numId="2">
    <w:abstractNumId w:val="11"/>
  </w:num>
  <w:num w:numId="3">
    <w:abstractNumId w:val="21"/>
  </w:num>
  <w:num w:numId="4">
    <w:abstractNumId w:val="33"/>
  </w:num>
  <w:num w:numId="5">
    <w:abstractNumId w:val="40"/>
  </w:num>
  <w:num w:numId="6">
    <w:abstractNumId w:val="29"/>
  </w:num>
  <w:num w:numId="7">
    <w:abstractNumId w:val="10"/>
  </w:num>
  <w:num w:numId="8">
    <w:abstractNumId w:val="32"/>
  </w:num>
  <w:num w:numId="9">
    <w:abstractNumId w:val="26"/>
  </w:num>
  <w:num w:numId="10">
    <w:abstractNumId w:val="5"/>
  </w:num>
  <w:num w:numId="11">
    <w:abstractNumId w:val="20"/>
  </w:num>
  <w:num w:numId="12">
    <w:abstractNumId w:val="0"/>
  </w:num>
  <w:num w:numId="13">
    <w:abstractNumId w:val="39"/>
  </w:num>
  <w:num w:numId="14">
    <w:abstractNumId w:val="13"/>
  </w:num>
  <w:num w:numId="15">
    <w:abstractNumId w:val="25"/>
  </w:num>
  <w:num w:numId="16">
    <w:abstractNumId w:val="8"/>
  </w:num>
  <w:num w:numId="17">
    <w:abstractNumId w:val="14"/>
  </w:num>
  <w:num w:numId="18">
    <w:abstractNumId w:val="31"/>
  </w:num>
  <w:num w:numId="19">
    <w:abstractNumId w:val="30"/>
  </w:num>
  <w:num w:numId="20">
    <w:abstractNumId w:val="18"/>
  </w:num>
  <w:num w:numId="21">
    <w:abstractNumId w:val="38"/>
  </w:num>
  <w:num w:numId="22">
    <w:abstractNumId w:val="22"/>
  </w:num>
  <w:num w:numId="23">
    <w:abstractNumId w:val="35"/>
  </w:num>
  <w:num w:numId="24">
    <w:abstractNumId w:val="19"/>
    <w:lvlOverride w:ilvl="0">
      <w:startOverride w:val="1"/>
    </w:lvlOverride>
  </w:num>
  <w:num w:numId="25">
    <w:abstractNumId w:val="37"/>
  </w:num>
  <w:num w:numId="26">
    <w:abstractNumId w:val="4"/>
  </w:num>
  <w:num w:numId="27">
    <w:abstractNumId w:val="17"/>
  </w:num>
  <w:num w:numId="28">
    <w:abstractNumId w:val="16"/>
  </w:num>
  <w:num w:numId="29">
    <w:abstractNumId w:val="28"/>
  </w:num>
  <w:num w:numId="30">
    <w:abstractNumId w:val="9"/>
  </w:num>
  <w:num w:numId="31">
    <w:abstractNumId w:val="36"/>
  </w:num>
  <w:num w:numId="32">
    <w:abstractNumId w:val="1"/>
  </w:num>
  <w:num w:numId="33">
    <w:abstractNumId w:val="7"/>
  </w:num>
  <w:num w:numId="34">
    <w:abstractNumId w:val="12"/>
  </w:num>
  <w:num w:numId="35">
    <w:abstractNumId w:val="6"/>
  </w:num>
  <w:num w:numId="36">
    <w:abstractNumId w:val="15"/>
  </w:num>
  <w:num w:numId="37">
    <w:abstractNumId w:val="24"/>
  </w:num>
  <w:num w:numId="38">
    <w:abstractNumId w:val="34"/>
  </w:num>
  <w:num w:numId="39">
    <w:abstractNumId w:val="27"/>
  </w:num>
  <w:num w:numId="40">
    <w:abstractNumId w:val="23"/>
  </w:num>
  <w:num w:numId="4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de-AT" w:vendorID="64" w:dllVersion="6" w:nlCheck="1" w:checkStyle="1"/>
  <w:activeWritingStyle w:appName="MSWord" w:lang="en-GB" w:vendorID="64" w:dllVersion="0" w:nlCheck="1" w:checkStyle="0"/>
  <w:activeWritingStyle w:appName="MSWord" w:lang="en-US"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LMwBmIzIwtLCwNzMyUdpeDU4uLM/DyQAstaAPU7EXksAAAA"/>
  </w:docVars>
  <w:rsids>
    <w:rsidRoot w:val="002B2813"/>
    <w:rsid w:val="00000853"/>
    <w:rsid w:val="00000CE7"/>
    <w:rsid w:val="00000ED8"/>
    <w:rsid w:val="0000141D"/>
    <w:rsid w:val="000023A6"/>
    <w:rsid w:val="00002DEC"/>
    <w:rsid w:val="000032D6"/>
    <w:rsid w:val="000033ED"/>
    <w:rsid w:val="00003811"/>
    <w:rsid w:val="00003F15"/>
    <w:rsid w:val="00005FA5"/>
    <w:rsid w:val="00006BB1"/>
    <w:rsid w:val="00006DE9"/>
    <w:rsid w:val="000074C4"/>
    <w:rsid w:val="00007564"/>
    <w:rsid w:val="00007598"/>
    <w:rsid w:val="00007927"/>
    <w:rsid w:val="000109A5"/>
    <w:rsid w:val="00011360"/>
    <w:rsid w:val="0001170C"/>
    <w:rsid w:val="00011766"/>
    <w:rsid w:val="00011C5F"/>
    <w:rsid w:val="0001245C"/>
    <w:rsid w:val="0001252E"/>
    <w:rsid w:val="000144F8"/>
    <w:rsid w:val="00014945"/>
    <w:rsid w:val="00014A49"/>
    <w:rsid w:val="0001541B"/>
    <w:rsid w:val="0001622B"/>
    <w:rsid w:val="0001644E"/>
    <w:rsid w:val="000172CA"/>
    <w:rsid w:val="000173FF"/>
    <w:rsid w:val="00017EDA"/>
    <w:rsid w:val="0002118F"/>
    <w:rsid w:val="00021990"/>
    <w:rsid w:val="00021C9B"/>
    <w:rsid w:val="00021ECE"/>
    <w:rsid w:val="00022790"/>
    <w:rsid w:val="00022C9F"/>
    <w:rsid w:val="000234F0"/>
    <w:rsid w:val="00024DC6"/>
    <w:rsid w:val="0002562D"/>
    <w:rsid w:val="00025B5C"/>
    <w:rsid w:val="00025D50"/>
    <w:rsid w:val="00026794"/>
    <w:rsid w:val="000269F3"/>
    <w:rsid w:val="0002766A"/>
    <w:rsid w:val="00027BB9"/>
    <w:rsid w:val="00027BCE"/>
    <w:rsid w:val="00027CAF"/>
    <w:rsid w:val="00027F0D"/>
    <w:rsid w:val="000304CE"/>
    <w:rsid w:val="00030C43"/>
    <w:rsid w:val="00031425"/>
    <w:rsid w:val="00031C8B"/>
    <w:rsid w:val="00032523"/>
    <w:rsid w:val="000332E5"/>
    <w:rsid w:val="0003396B"/>
    <w:rsid w:val="0003525C"/>
    <w:rsid w:val="00036747"/>
    <w:rsid w:val="000374FD"/>
    <w:rsid w:val="000403A2"/>
    <w:rsid w:val="00040C6B"/>
    <w:rsid w:val="00041E94"/>
    <w:rsid w:val="000427FB"/>
    <w:rsid w:val="000438B8"/>
    <w:rsid w:val="00043CB2"/>
    <w:rsid w:val="00044EE5"/>
    <w:rsid w:val="000452CB"/>
    <w:rsid w:val="00045A94"/>
    <w:rsid w:val="00046A1B"/>
    <w:rsid w:val="00047AD5"/>
    <w:rsid w:val="00047E2C"/>
    <w:rsid w:val="0005018D"/>
    <w:rsid w:val="000502B8"/>
    <w:rsid w:val="00050C10"/>
    <w:rsid w:val="000511F9"/>
    <w:rsid w:val="00051A08"/>
    <w:rsid w:val="0005264D"/>
    <w:rsid w:val="000528A2"/>
    <w:rsid w:val="00052C32"/>
    <w:rsid w:val="00052C54"/>
    <w:rsid w:val="00053C00"/>
    <w:rsid w:val="00053F4F"/>
    <w:rsid w:val="00055403"/>
    <w:rsid w:val="00055933"/>
    <w:rsid w:val="00056359"/>
    <w:rsid w:val="00056544"/>
    <w:rsid w:val="00056613"/>
    <w:rsid w:val="00057A9C"/>
    <w:rsid w:val="000618C0"/>
    <w:rsid w:val="00062211"/>
    <w:rsid w:val="000622F5"/>
    <w:rsid w:val="00062648"/>
    <w:rsid w:val="0006272B"/>
    <w:rsid w:val="00062934"/>
    <w:rsid w:val="00062F9C"/>
    <w:rsid w:val="0006316C"/>
    <w:rsid w:val="000634CE"/>
    <w:rsid w:val="00063939"/>
    <w:rsid w:val="00063BBD"/>
    <w:rsid w:val="00063D9E"/>
    <w:rsid w:val="0006450A"/>
    <w:rsid w:val="00064AD3"/>
    <w:rsid w:val="00064CCA"/>
    <w:rsid w:val="00065FCB"/>
    <w:rsid w:val="00067092"/>
    <w:rsid w:val="0006720E"/>
    <w:rsid w:val="00067220"/>
    <w:rsid w:val="000675E5"/>
    <w:rsid w:val="0006764C"/>
    <w:rsid w:val="00067B1E"/>
    <w:rsid w:val="00067B22"/>
    <w:rsid w:val="00067FE8"/>
    <w:rsid w:val="00070806"/>
    <w:rsid w:val="0007159C"/>
    <w:rsid w:val="0007278B"/>
    <w:rsid w:val="00072FD4"/>
    <w:rsid w:val="00072FFC"/>
    <w:rsid w:val="00074659"/>
    <w:rsid w:val="00074AE4"/>
    <w:rsid w:val="0007526D"/>
    <w:rsid w:val="000755B4"/>
    <w:rsid w:val="00075E55"/>
    <w:rsid w:val="0007612E"/>
    <w:rsid w:val="00076DB1"/>
    <w:rsid w:val="00077349"/>
    <w:rsid w:val="00081E47"/>
    <w:rsid w:val="0008226B"/>
    <w:rsid w:val="0008247E"/>
    <w:rsid w:val="00082C56"/>
    <w:rsid w:val="00082CDA"/>
    <w:rsid w:val="000846E5"/>
    <w:rsid w:val="00085115"/>
    <w:rsid w:val="00085169"/>
    <w:rsid w:val="0008591B"/>
    <w:rsid w:val="00086D08"/>
    <w:rsid w:val="00086DBF"/>
    <w:rsid w:val="00087087"/>
    <w:rsid w:val="00087107"/>
    <w:rsid w:val="00087647"/>
    <w:rsid w:val="000876BD"/>
    <w:rsid w:val="000878A1"/>
    <w:rsid w:val="00087C0A"/>
    <w:rsid w:val="00087E56"/>
    <w:rsid w:val="00090587"/>
    <w:rsid w:val="00090944"/>
    <w:rsid w:val="00090DBB"/>
    <w:rsid w:val="00090E25"/>
    <w:rsid w:val="00090E56"/>
    <w:rsid w:val="00090EBC"/>
    <w:rsid w:val="00091314"/>
    <w:rsid w:val="00091AF1"/>
    <w:rsid w:val="000932E8"/>
    <w:rsid w:val="000933D6"/>
    <w:rsid w:val="00093520"/>
    <w:rsid w:val="00093F86"/>
    <w:rsid w:val="0009401C"/>
    <w:rsid w:val="000945F8"/>
    <w:rsid w:val="00094A5A"/>
    <w:rsid w:val="00095DEB"/>
    <w:rsid w:val="000962CD"/>
    <w:rsid w:val="00097058"/>
    <w:rsid w:val="00097924"/>
    <w:rsid w:val="00097F98"/>
    <w:rsid w:val="000A1175"/>
    <w:rsid w:val="000A20BA"/>
    <w:rsid w:val="000A2249"/>
    <w:rsid w:val="000A2D56"/>
    <w:rsid w:val="000A356B"/>
    <w:rsid w:val="000A3D29"/>
    <w:rsid w:val="000A46A6"/>
    <w:rsid w:val="000A47E2"/>
    <w:rsid w:val="000A4945"/>
    <w:rsid w:val="000A4B03"/>
    <w:rsid w:val="000A4D7C"/>
    <w:rsid w:val="000A5721"/>
    <w:rsid w:val="000A5A08"/>
    <w:rsid w:val="000A609E"/>
    <w:rsid w:val="000A6611"/>
    <w:rsid w:val="000A6A09"/>
    <w:rsid w:val="000A6CC2"/>
    <w:rsid w:val="000A6CEE"/>
    <w:rsid w:val="000A7BE0"/>
    <w:rsid w:val="000A7F9F"/>
    <w:rsid w:val="000B0141"/>
    <w:rsid w:val="000B0884"/>
    <w:rsid w:val="000B0FC4"/>
    <w:rsid w:val="000B13C6"/>
    <w:rsid w:val="000B1B3D"/>
    <w:rsid w:val="000B2FF4"/>
    <w:rsid w:val="000B3798"/>
    <w:rsid w:val="000B3F94"/>
    <w:rsid w:val="000B47DA"/>
    <w:rsid w:val="000B5875"/>
    <w:rsid w:val="000B64B0"/>
    <w:rsid w:val="000B64B9"/>
    <w:rsid w:val="000B6692"/>
    <w:rsid w:val="000B6A1C"/>
    <w:rsid w:val="000B766E"/>
    <w:rsid w:val="000B7B3D"/>
    <w:rsid w:val="000B7B63"/>
    <w:rsid w:val="000C0167"/>
    <w:rsid w:val="000C0E65"/>
    <w:rsid w:val="000C27AA"/>
    <w:rsid w:val="000C2F64"/>
    <w:rsid w:val="000C3434"/>
    <w:rsid w:val="000C3DCB"/>
    <w:rsid w:val="000C4399"/>
    <w:rsid w:val="000C43A0"/>
    <w:rsid w:val="000C4545"/>
    <w:rsid w:val="000C4DC4"/>
    <w:rsid w:val="000C5FEE"/>
    <w:rsid w:val="000C6AB5"/>
    <w:rsid w:val="000C7659"/>
    <w:rsid w:val="000D0254"/>
    <w:rsid w:val="000D056B"/>
    <w:rsid w:val="000D16C3"/>
    <w:rsid w:val="000D1E5F"/>
    <w:rsid w:val="000D24B2"/>
    <w:rsid w:val="000D26AC"/>
    <w:rsid w:val="000D273D"/>
    <w:rsid w:val="000D29A9"/>
    <w:rsid w:val="000D2FC1"/>
    <w:rsid w:val="000D3441"/>
    <w:rsid w:val="000D3BE4"/>
    <w:rsid w:val="000D49A6"/>
    <w:rsid w:val="000D53B2"/>
    <w:rsid w:val="000D619B"/>
    <w:rsid w:val="000D6D22"/>
    <w:rsid w:val="000D775F"/>
    <w:rsid w:val="000D7CE1"/>
    <w:rsid w:val="000D7EC2"/>
    <w:rsid w:val="000E0D66"/>
    <w:rsid w:val="000E0ECC"/>
    <w:rsid w:val="000E13E9"/>
    <w:rsid w:val="000E16F8"/>
    <w:rsid w:val="000E3440"/>
    <w:rsid w:val="000E3442"/>
    <w:rsid w:val="000E3DEF"/>
    <w:rsid w:val="000E41A9"/>
    <w:rsid w:val="000E5108"/>
    <w:rsid w:val="000E53D3"/>
    <w:rsid w:val="000E6331"/>
    <w:rsid w:val="000E6470"/>
    <w:rsid w:val="000E6473"/>
    <w:rsid w:val="000E72FB"/>
    <w:rsid w:val="000E7633"/>
    <w:rsid w:val="000E7D56"/>
    <w:rsid w:val="000F0B4B"/>
    <w:rsid w:val="000F0E8D"/>
    <w:rsid w:val="000F1095"/>
    <w:rsid w:val="000F19D4"/>
    <w:rsid w:val="000F2D63"/>
    <w:rsid w:val="000F3098"/>
    <w:rsid w:val="000F328B"/>
    <w:rsid w:val="000F3876"/>
    <w:rsid w:val="000F391E"/>
    <w:rsid w:val="000F41B3"/>
    <w:rsid w:val="000F51DA"/>
    <w:rsid w:val="000F7613"/>
    <w:rsid w:val="0010045B"/>
    <w:rsid w:val="001008E4"/>
    <w:rsid w:val="00100E7C"/>
    <w:rsid w:val="001012CA"/>
    <w:rsid w:val="00101381"/>
    <w:rsid w:val="001020FB"/>
    <w:rsid w:val="00103417"/>
    <w:rsid w:val="001036A3"/>
    <w:rsid w:val="001036A5"/>
    <w:rsid w:val="001036C1"/>
    <w:rsid w:val="0010375D"/>
    <w:rsid w:val="0010378C"/>
    <w:rsid w:val="001044AC"/>
    <w:rsid w:val="00104650"/>
    <w:rsid w:val="00104752"/>
    <w:rsid w:val="00105453"/>
    <w:rsid w:val="00106127"/>
    <w:rsid w:val="0010734E"/>
    <w:rsid w:val="00107665"/>
    <w:rsid w:val="00107971"/>
    <w:rsid w:val="0011035C"/>
    <w:rsid w:val="00110C17"/>
    <w:rsid w:val="00111621"/>
    <w:rsid w:val="00111956"/>
    <w:rsid w:val="001119EE"/>
    <w:rsid w:val="0011303F"/>
    <w:rsid w:val="0011310D"/>
    <w:rsid w:val="001131E2"/>
    <w:rsid w:val="001132FF"/>
    <w:rsid w:val="0011577E"/>
    <w:rsid w:val="00115EB2"/>
    <w:rsid w:val="001175AD"/>
    <w:rsid w:val="00120E81"/>
    <w:rsid w:val="001213C9"/>
    <w:rsid w:val="00121632"/>
    <w:rsid w:val="00121FDC"/>
    <w:rsid w:val="00122B4F"/>
    <w:rsid w:val="001231CA"/>
    <w:rsid w:val="001243CE"/>
    <w:rsid w:val="00125DEF"/>
    <w:rsid w:val="00126F1D"/>
    <w:rsid w:val="0012781D"/>
    <w:rsid w:val="00130BE1"/>
    <w:rsid w:val="001318E7"/>
    <w:rsid w:val="00131F8B"/>
    <w:rsid w:val="00132744"/>
    <w:rsid w:val="00133784"/>
    <w:rsid w:val="00133AC7"/>
    <w:rsid w:val="0013602C"/>
    <w:rsid w:val="001365B7"/>
    <w:rsid w:val="00137143"/>
    <w:rsid w:val="00137B0E"/>
    <w:rsid w:val="00137D78"/>
    <w:rsid w:val="00140456"/>
    <w:rsid w:val="00140807"/>
    <w:rsid w:val="00142A67"/>
    <w:rsid w:val="0014328D"/>
    <w:rsid w:val="001432F2"/>
    <w:rsid w:val="00143809"/>
    <w:rsid w:val="00144D43"/>
    <w:rsid w:val="00144D9D"/>
    <w:rsid w:val="00145C27"/>
    <w:rsid w:val="00146182"/>
    <w:rsid w:val="00146A24"/>
    <w:rsid w:val="00146C30"/>
    <w:rsid w:val="00146C41"/>
    <w:rsid w:val="00146D2A"/>
    <w:rsid w:val="001472EB"/>
    <w:rsid w:val="001473B2"/>
    <w:rsid w:val="001473D3"/>
    <w:rsid w:val="00147407"/>
    <w:rsid w:val="00147699"/>
    <w:rsid w:val="00147871"/>
    <w:rsid w:val="001500EB"/>
    <w:rsid w:val="00150A20"/>
    <w:rsid w:val="00150A93"/>
    <w:rsid w:val="001515A2"/>
    <w:rsid w:val="00151C8D"/>
    <w:rsid w:val="001527AD"/>
    <w:rsid w:val="00153033"/>
    <w:rsid w:val="001532D8"/>
    <w:rsid w:val="00153463"/>
    <w:rsid w:val="0015387B"/>
    <w:rsid w:val="00153AC8"/>
    <w:rsid w:val="00153D59"/>
    <w:rsid w:val="00153D9C"/>
    <w:rsid w:val="0015441E"/>
    <w:rsid w:val="00156F8B"/>
    <w:rsid w:val="0015709E"/>
    <w:rsid w:val="00157B40"/>
    <w:rsid w:val="001601AE"/>
    <w:rsid w:val="001601F9"/>
    <w:rsid w:val="001612C1"/>
    <w:rsid w:val="001616EE"/>
    <w:rsid w:val="00161D23"/>
    <w:rsid w:val="00163261"/>
    <w:rsid w:val="0016398E"/>
    <w:rsid w:val="00163BD0"/>
    <w:rsid w:val="001641F1"/>
    <w:rsid w:val="00164F0F"/>
    <w:rsid w:val="00165033"/>
    <w:rsid w:val="0016567A"/>
    <w:rsid w:val="00165A7E"/>
    <w:rsid w:val="00166703"/>
    <w:rsid w:val="001670EA"/>
    <w:rsid w:val="00167108"/>
    <w:rsid w:val="001674A0"/>
    <w:rsid w:val="001677B6"/>
    <w:rsid w:val="0017004F"/>
    <w:rsid w:val="001707D2"/>
    <w:rsid w:val="00170A4B"/>
    <w:rsid w:val="00170A88"/>
    <w:rsid w:val="00170B3C"/>
    <w:rsid w:val="00170EF9"/>
    <w:rsid w:val="00172D1A"/>
    <w:rsid w:val="00175DC6"/>
    <w:rsid w:val="001765F6"/>
    <w:rsid w:val="00176D2D"/>
    <w:rsid w:val="001779E5"/>
    <w:rsid w:val="001779F1"/>
    <w:rsid w:val="001802CA"/>
    <w:rsid w:val="0018129E"/>
    <w:rsid w:val="001816EF"/>
    <w:rsid w:val="00181F7A"/>
    <w:rsid w:val="00182253"/>
    <w:rsid w:val="001825C2"/>
    <w:rsid w:val="00182C1B"/>
    <w:rsid w:val="001834F4"/>
    <w:rsid w:val="001839A0"/>
    <w:rsid w:val="00184D12"/>
    <w:rsid w:val="0018584F"/>
    <w:rsid w:val="00185D9D"/>
    <w:rsid w:val="00185E10"/>
    <w:rsid w:val="00186365"/>
    <w:rsid w:val="00186FFA"/>
    <w:rsid w:val="0018712B"/>
    <w:rsid w:val="00187135"/>
    <w:rsid w:val="001900A2"/>
    <w:rsid w:val="00191226"/>
    <w:rsid w:val="001915E3"/>
    <w:rsid w:val="00191DC6"/>
    <w:rsid w:val="00192BAC"/>
    <w:rsid w:val="00192DCF"/>
    <w:rsid w:val="00193DD4"/>
    <w:rsid w:val="00194A0C"/>
    <w:rsid w:val="00194D78"/>
    <w:rsid w:val="0019579C"/>
    <w:rsid w:val="00195E78"/>
    <w:rsid w:val="001967F8"/>
    <w:rsid w:val="0019712E"/>
    <w:rsid w:val="00197BDF"/>
    <w:rsid w:val="001A09F3"/>
    <w:rsid w:val="001A0C55"/>
    <w:rsid w:val="001A103E"/>
    <w:rsid w:val="001A111A"/>
    <w:rsid w:val="001A11A8"/>
    <w:rsid w:val="001A1940"/>
    <w:rsid w:val="001A30F9"/>
    <w:rsid w:val="001A4160"/>
    <w:rsid w:val="001A4939"/>
    <w:rsid w:val="001A56B1"/>
    <w:rsid w:val="001A58D0"/>
    <w:rsid w:val="001A5D07"/>
    <w:rsid w:val="001A668C"/>
    <w:rsid w:val="001A6A25"/>
    <w:rsid w:val="001A6C9A"/>
    <w:rsid w:val="001A7BF3"/>
    <w:rsid w:val="001A7C85"/>
    <w:rsid w:val="001A7E74"/>
    <w:rsid w:val="001B070D"/>
    <w:rsid w:val="001B191B"/>
    <w:rsid w:val="001B1A64"/>
    <w:rsid w:val="001B383B"/>
    <w:rsid w:val="001B3C14"/>
    <w:rsid w:val="001B48D1"/>
    <w:rsid w:val="001B4BB4"/>
    <w:rsid w:val="001B4DE0"/>
    <w:rsid w:val="001B5269"/>
    <w:rsid w:val="001B547E"/>
    <w:rsid w:val="001B5697"/>
    <w:rsid w:val="001B639E"/>
    <w:rsid w:val="001B6BA0"/>
    <w:rsid w:val="001B75A9"/>
    <w:rsid w:val="001B7D63"/>
    <w:rsid w:val="001C011F"/>
    <w:rsid w:val="001C0134"/>
    <w:rsid w:val="001C15EA"/>
    <w:rsid w:val="001C1721"/>
    <w:rsid w:val="001C1F43"/>
    <w:rsid w:val="001C2794"/>
    <w:rsid w:val="001C2D1E"/>
    <w:rsid w:val="001C313D"/>
    <w:rsid w:val="001C3918"/>
    <w:rsid w:val="001C4522"/>
    <w:rsid w:val="001C46A1"/>
    <w:rsid w:val="001C46E6"/>
    <w:rsid w:val="001C4C61"/>
    <w:rsid w:val="001C4CC0"/>
    <w:rsid w:val="001C5DE3"/>
    <w:rsid w:val="001C6A7D"/>
    <w:rsid w:val="001C71B2"/>
    <w:rsid w:val="001C76C1"/>
    <w:rsid w:val="001C78F9"/>
    <w:rsid w:val="001D0C36"/>
    <w:rsid w:val="001D0CD2"/>
    <w:rsid w:val="001D1312"/>
    <w:rsid w:val="001D17D6"/>
    <w:rsid w:val="001D1C0B"/>
    <w:rsid w:val="001D1D0C"/>
    <w:rsid w:val="001D1F9C"/>
    <w:rsid w:val="001D2338"/>
    <w:rsid w:val="001D2F62"/>
    <w:rsid w:val="001D363B"/>
    <w:rsid w:val="001D3B95"/>
    <w:rsid w:val="001D41AD"/>
    <w:rsid w:val="001D5B85"/>
    <w:rsid w:val="001D6678"/>
    <w:rsid w:val="001E065E"/>
    <w:rsid w:val="001E2449"/>
    <w:rsid w:val="001E3C32"/>
    <w:rsid w:val="001E4473"/>
    <w:rsid w:val="001E4AD8"/>
    <w:rsid w:val="001E4ADF"/>
    <w:rsid w:val="001E530D"/>
    <w:rsid w:val="001E59C3"/>
    <w:rsid w:val="001E5ED3"/>
    <w:rsid w:val="001E5F13"/>
    <w:rsid w:val="001E71DF"/>
    <w:rsid w:val="001E7260"/>
    <w:rsid w:val="001E7B1B"/>
    <w:rsid w:val="001F02B8"/>
    <w:rsid w:val="001F0BB5"/>
    <w:rsid w:val="001F12BE"/>
    <w:rsid w:val="001F13ED"/>
    <w:rsid w:val="001F1951"/>
    <w:rsid w:val="001F1EC6"/>
    <w:rsid w:val="001F264F"/>
    <w:rsid w:val="001F30EF"/>
    <w:rsid w:val="001F3625"/>
    <w:rsid w:val="001F3FB3"/>
    <w:rsid w:val="001F4259"/>
    <w:rsid w:val="001F4898"/>
    <w:rsid w:val="001F5019"/>
    <w:rsid w:val="001F50D7"/>
    <w:rsid w:val="0020046B"/>
    <w:rsid w:val="00200870"/>
    <w:rsid w:val="00202151"/>
    <w:rsid w:val="002026A7"/>
    <w:rsid w:val="00203461"/>
    <w:rsid w:val="00204B3A"/>
    <w:rsid w:val="00205969"/>
    <w:rsid w:val="00206164"/>
    <w:rsid w:val="00206773"/>
    <w:rsid w:val="00207194"/>
    <w:rsid w:val="00207806"/>
    <w:rsid w:val="002101E0"/>
    <w:rsid w:val="002103E3"/>
    <w:rsid w:val="00210C30"/>
    <w:rsid w:val="00211698"/>
    <w:rsid w:val="0021183C"/>
    <w:rsid w:val="00211E49"/>
    <w:rsid w:val="00211EB6"/>
    <w:rsid w:val="00212413"/>
    <w:rsid w:val="002124E0"/>
    <w:rsid w:val="00212DC5"/>
    <w:rsid w:val="0021327A"/>
    <w:rsid w:val="002136BC"/>
    <w:rsid w:val="0021396C"/>
    <w:rsid w:val="00213D5E"/>
    <w:rsid w:val="00213D86"/>
    <w:rsid w:val="002144B8"/>
    <w:rsid w:val="002145C9"/>
    <w:rsid w:val="002149AF"/>
    <w:rsid w:val="00214D8F"/>
    <w:rsid w:val="00214F4D"/>
    <w:rsid w:val="002153FC"/>
    <w:rsid w:val="002158C8"/>
    <w:rsid w:val="00215C63"/>
    <w:rsid w:val="00216244"/>
    <w:rsid w:val="002166EA"/>
    <w:rsid w:val="00216A33"/>
    <w:rsid w:val="002170A0"/>
    <w:rsid w:val="00217597"/>
    <w:rsid w:val="00217772"/>
    <w:rsid w:val="00217BF4"/>
    <w:rsid w:val="00217F30"/>
    <w:rsid w:val="00220D22"/>
    <w:rsid w:val="00221167"/>
    <w:rsid w:val="00221506"/>
    <w:rsid w:val="00221B30"/>
    <w:rsid w:val="00221C3A"/>
    <w:rsid w:val="00222903"/>
    <w:rsid w:val="00222A7A"/>
    <w:rsid w:val="00223895"/>
    <w:rsid w:val="00223C05"/>
    <w:rsid w:val="00223E0D"/>
    <w:rsid w:val="0022436C"/>
    <w:rsid w:val="00224A2C"/>
    <w:rsid w:val="00224E2B"/>
    <w:rsid w:val="00225164"/>
    <w:rsid w:val="0022528F"/>
    <w:rsid w:val="00226BF0"/>
    <w:rsid w:val="00227F10"/>
    <w:rsid w:val="00230232"/>
    <w:rsid w:val="0023031F"/>
    <w:rsid w:val="00230375"/>
    <w:rsid w:val="00230459"/>
    <w:rsid w:val="00230CC2"/>
    <w:rsid w:val="002312F4"/>
    <w:rsid w:val="002317B9"/>
    <w:rsid w:val="00231B3C"/>
    <w:rsid w:val="00231FC7"/>
    <w:rsid w:val="00232B2F"/>
    <w:rsid w:val="00232F68"/>
    <w:rsid w:val="0023325B"/>
    <w:rsid w:val="00233325"/>
    <w:rsid w:val="0023440D"/>
    <w:rsid w:val="00234B37"/>
    <w:rsid w:val="00235B2B"/>
    <w:rsid w:val="00235B77"/>
    <w:rsid w:val="0023628A"/>
    <w:rsid w:val="00236760"/>
    <w:rsid w:val="00236A8B"/>
    <w:rsid w:val="00236C20"/>
    <w:rsid w:val="00240A6A"/>
    <w:rsid w:val="00240D03"/>
    <w:rsid w:val="00242553"/>
    <w:rsid w:val="002427D6"/>
    <w:rsid w:val="00243199"/>
    <w:rsid w:val="0024336B"/>
    <w:rsid w:val="00243B9B"/>
    <w:rsid w:val="00243B9D"/>
    <w:rsid w:val="00243C6C"/>
    <w:rsid w:val="00243C7D"/>
    <w:rsid w:val="00244C44"/>
    <w:rsid w:val="00244CFE"/>
    <w:rsid w:val="00244DDE"/>
    <w:rsid w:val="002458BB"/>
    <w:rsid w:val="00245C9B"/>
    <w:rsid w:val="00245CF8"/>
    <w:rsid w:val="00246081"/>
    <w:rsid w:val="00246913"/>
    <w:rsid w:val="00246AA2"/>
    <w:rsid w:val="00246AB8"/>
    <w:rsid w:val="00247832"/>
    <w:rsid w:val="00247DEE"/>
    <w:rsid w:val="00250E1A"/>
    <w:rsid w:val="00252C17"/>
    <w:rsid w:val="0025303A"/>
    <w:rsid w:val="0025356C"/>
    <w:rsid w:val="00253F80"/>
    <w:rsid w:val="00254706"/>
    <w:rsid w:val="0025476E"/>
    <w:rsid w:val="00255230"/>
    <w:rsid w:val="00255534"/>
    <w:rsid w:val="00255DF2"/>
    <w:rsid w:val="00256C14"/>
    <w:rsid w:val="0025735C"/>
    <w:rsid w:val="0025742D"/>
    <w:rsid w:val="002600E1"/>
    <w:rsid w:val="00260C1E"/>
    <w:rsid w:val="002612FE"/>
    <w:rsid w:val="00261AED"/>
    <w:rsid w:val="0026222F"/>
    <w:rsid w:val="00262AB8"/>
    <w:rsid w:val="002634B5"/>
    <w:rsid w:val="002635BC"/>
    <w:rsid w:val="00265D0D"/>
    <w:rsid w:val="00266F6D"/>
    <w:rsid w:val="002678A0"/>
    <w:rsid w:val="00267B6B"/>
    <w:rsid w:val="00270901"/>
    <w:rsid w:val="00270CD2"/>
    <w:rsid w:val="0027114C"/>
    <w:rsid w:val="0027223E"/>
    <w:rsid w:val="00272248"/>
    <w:rsid w:val="00272452"/>
    <w:rsid w:val="00272458"/>
    <w:rsid w:val="0027279F"/>
    <w:rsid w:val="0027377F"/>
    <w:rsid w:val="00273C3A"/>
    <w:rsid w:val="002750E6"/>
    <w:rsid w:val="00275497"/>
    <w:rsid w:val="00275636"/>
    <w:rsid w:val="002760EE"/>
    <w:rsid w:val="00276108"/>
    <w:rsid w:val="0027617D"/>
    <w:rsid w:val="002763A9"/>
    <w:rsid w:val="00276FDD"/>
    <w:rsid w:val="002776DB"/>
    <w:rsid w:val="00277E7D"/>
    <w:rsid w:val="00280251"/>
    <w:rsid w:val="00280569"/>
    <w:rsid w:val="00280D28"/>
    <w:rsid w:val="00280F72"/>
    <w:rsid w:val="0028125E"/>
    <w:rsid w:val="00282543"/>
    <w:rsid w:val="00283154"/>
    <w:rsid w:val="00283D47"/>
    <w:rsid w:val="00283F4B"/>
    <w:rsid w:val="00284106"/>
    <w:rsid w:val="00284145"/>
    <w:rsid w:val="002848E2"/>
    <w:rsid w:val="00284A81"/>
    <w:rsid w:val="00284EBC"/>
    <w:rsid w:val="00285488"/>
    <w:rsid w:val="00285510"/>
    <w:rsid w:val="00285D5C"/>
    <w:rsid w:val="00286612"/>
    <w:rsid w:val="002866E9"/>
    <w:rsid w:val="00286C86"/>
    <w:rsid w:val="00286DAD"/>
    <w:rsid w:val="00286E9E"/>
    <w:rsid w:val="00286FE0"/>
    <w:rsid w:val="00287F64"/>
    <w:rsid w:val="00291165"/>
    <w:rsid w:val="002912A3"/>
    <w:rsid w:val="002914AA"/>
    <w:rsid w:val="002932A6"/>
    <w:rsid w:val="002937B8"/>
    <w:rsid w:val="00294C4F"/>
    <w:rsid w:val="00296976"/>
    <w:rsid w:val="00296D6D"/>
    <w:rsid w:val="00297CFE"/>
    <w:rsid w:val="00297D5F"/>
    <w:rsid w:val="002A004C"/>
    <w:rsid w:val="002A02CB"/>
    <w:rsid w:val="002A05F0"/>
    <w:rsid w:val="002A0619"/>
    <w:rsid w:val="002A087B"/>
    <w:rsid w:val="002A0FB4"/>
    <w:rsid w:val="002A1126"/>
    <w:rsid w:val="002A352A"/>
    <w:rsid w:val="002A35C4"/>
    <w:rsid w:val="002A3EA6"/>
    <w:rsid w:val="002A4B10"/>
    <w:rsid w:val="002A525B"/>
    <w:rsid w:val="002A5B38"/>
    <w:rsid w:val="002A5D87"/>
    <w:rsid w:val="002A5F34"/>
    <w:rsid w:val="002A70E1"/>
    <w:rsid w:val="002A785E"/>
    <w:rsid w:val="002B0A8F"/>
    <w:rsid w:val="002B132E"/>
    <w:rsid w:val="002B1560"/>
    <w:rsid w:val="002B21CE"/>
    <w:rsid w:val="002B2813"/>
    <w:rsid w:val="002B30B5"/>
    <w:rsid w:val="002B3667"/>
    <w:rsid w:val="002B3A79"/>
    <w:rsid w:val="002B3B62"/>
    <w:rsid w:val="002B4D11"/>
    <w:rsid w:val="002B50EA"/>
    <w:rsid w:val="002B5181"/>
    <w:rsid w:val="002B60E3"/>
    <w:rsid w:val="002B6C25"/>
    <w:rsid w:val="002B7215"/>
    <w:rsid w:val="002B74ED"/>
    <w:rsid w:val="002B7773"/>
    <w:rsid w:val="002B7A8B"/>
    <w:rsid w:val="002C06B7"/>
    <w:rsid w:val="002C139E"/>
    <w:rsid w:val="002C180A"/>
    <w:rsid w:val="002C39FE"/>
    <w:rsid w:val="002C3A95"/>
    <w:rsid w:val="002C4EA6"/>
    <w:rsid w:val="002C5280"/>
    <w:rsid w:val="002C55A6"/>
    <w:rsid w:val="002C5D11"/>
    <w:rsid w:val="002C6255"/>
    <w:rsid w:val="002C6E3E"/>
    <w:rsid w:val="002D1214"/>
    <w:rsid w:val="002D2553"/>
    <w:rsid w:val="002D2B0D"/>
    <w:rsid w:val="002D2B82"/>
    <w:rsid w:val="002D2F36"/>
    <w:rsid w:val="002D365F"/>
    <w:rsid w:val="002D36B6"/>
    <w:rsid w:val="002D45F7"/>
    <w:rsid w:val="002D5D04"/>
    <w:rsid w:val="002D65EF"/>
    <w:rsid w:val="002D78A9"/>
    <w:rsid w:val="002D7C18"/>
    <w:rsid w:val="002E0340"/>
    <w:rsid w:val="002E0E1B"/>
    <w:rsid w:val="002E1D1D"/>
    <w:rsid w:val="002E1EB8"/>
    <w:rsid w:val="002E22C5"/>
    <w:rsid w:val="002E3686"/>
    <w:rsid w:val="002E3A21"/>
    <w:rsid w:val="002E4153"/>
    <w:rsid w:val="002E4857"/>
    <w:rsid w:val="002E5239"/>
    <w:rsid w:val="002E5E7D"/>
    <w:rsid w:val="002E62F0"/>
    <w:rsid w:val="002E6554"/>
    <w:rsid w:val="002E69B4"/>
    <w:rsid w:val="002E6CE6"/>
    <w:rsid w:val="002E6DEE"/>
    <w:rsid w:val="002E725C"/>
    <w:rsid w:val="002E7FEB"/>
    <w:rsid w:val="002F0677"/>
    <w:rsid w:val="002F11B9"/>
    <w:rsid w:val="002F143E"/>
    <w:rsid w:val="002F144D"/>
    <w:rsid w:val="002F18A9"/>
    <w:rsid w:val="002F1E06"/>
    <w:rsid w:val="002F1E8E"/>
    <w:rsid w:val="002F2017"/>
    <w:rsid w:val="002F3CD5"/>
    <w:rsid w:val="002F4D2F"/>
    <w:rsid w:val="002F537A"/>
    <w:rsid w:val="002F5C07"/>
    <w:rsid w:val="002F72DA"/>
    <w:rsid w:val="0030017F"/>
    <w:rsid w:val="00300E13"/>
    <w:rsid w:val="00301EE5"/>
    <w:rsid w:val="0030235D"/>
    <w:rsid w:val="00302857"/>
    <w:rsid w:val="00302A21"/>
    <w:rsid w:val="003035D8"/>
    <w:rsid w:val="00303B0C"/>
    <w:rsid w:val="003048D7"/>
    <w:rsid w:val="0030497F"/>
    <w:rsid w:val="00304E42"/>
    <w:rsid w:val="0030580E"/>
    <w:rsid w:val="003061B5"/>
    <w:rsid w:val="003071F6"/>
    <w:rsid w:val="0030771E"/>
    <w:rsid w:val="00307A00"/>
    <w:rsid w:val="00310E98"/>
    <w:rsid w:val="0031128C"/>
    <w:rsid w:val="00311594"/>
    <w:rsid w:val="00312957"/>
    <w:rsid w:val="00312CEC"/>
    <w:rsid w:val="00313406"/>
    <w:rsid w:val="00313A5B"/>
    <w:rsid w:val="00313CB0"/>
    <w:rsid w:val="00313F96"/>
    <w:rsid w:val="00313FD2"/>
    <w:rsid w:val="003141A7"/>
    <w:rsid w:val="003151C8"/>
    <w:rsid w:val="003151EE"/>
    <w:rsid w:val="00315980"/>
    <w:rsid w:val="00315A04"/>
    <w:rsid w:val="003163BD"/>
    <w:rsid w:val="003168D9"/>
    <w:rsid w:val="0031771F"/>
    <w:rsid w:val="003179C3"/>
    <w:rsid w:val="00320768"/>
    <w:rsid w:val="00320DCD"/>
    <w:rsid w:val="003213B9"/>
    <w:rsid w:val="003216B6"/>
    <w:rsid w:val="00321F8B"/>
    <w:rsid w:val="00321FAD"/>
    <w:rsid w:val="0032273D"/>
    <w:rsid w:val="00323306"/>
    <w:rsid w:val="00323A71"/>
    <w:rsid w:val="00324C9B"/>
    <w:rsid w:val="00324E60"/>
    <w:rsid w:val="003255AA"/>
    <w:rsid w:val="00325789"/>
    <w:rsid w:val="00325C2B"/>
    <w:rsid w:val="003269F3"/>
    <w:rsid w:val="00327D75"/>
    <w:rsid w:val="00327DEB"/>
    <w:rsid w:val="003302A3"/>
    <w:rsid w:val="003302DF"/>
    <w:rsid w:val="00330AFE"/>
    <w:rsid w:val="003315AB"/>
    <w:rsid w:val="00331C86"/>
    <w:rsid w:val="0033210A"/>
    <w:rsid w:val="00332CA2"/>
    <w:rsid w:val="0033377D"/>
    <w:rsid w:val="003344D2"/>
    <w:rsid w:val="00335235"/>
    <w:rsid w:val="00335B31"/>
    <w:rsid w:val="00335C2D"/>
    <w:rsid w:val="00335E17"/>
    <w:rsid w:val="00340887"/>
    <w:rsid w:val="00340968"/>
    <w:rsid w:val="00340ECA"/>
    <w:rsid w:val="0034111C"/>
    <w:rsid w:val="00341B23"/>
    <w:rsid w:val="00341C27"/>
    <w:rsid w:val="003425A1"/>
    <w:rsid w:val="0034289A"/>
    <w:rsid w:val="00342C2C"/>
    <w:rsid w:val="00342DD3"/>
    <w:rsid w:val="00343144"/>
    <w:rsid w:val="0034388A"/>
    <w:rsid w:val="00344127"/>
    <w:rsid w:val="003444BE"/>
    <w:rsid w:val="003449E4"/>
    <w:rsid w:val="00345063"/>
    <w:rsid w:val="00346B8E"/>
    <w:rsid w:val="00346DFD"/>
    <w:rsid w:val="00346FDF"/>
    <w:rsid w:val="00347245"/>
    <w:rsid w:val="003472CC"/>
    <w:rsid w:val="003474B8"/>
    <w:rsid w:val="00347B6F"/>
    <w:rsid w:val="00347F95"/>
    <w:rsid w:val="0035013E"/>
    <w:rsid w:val="003501AE"/>
    <w:rsid w:val="00351B52"/>
    <w:rsid w:val="00351E40"/>
    <w:rsid w:val="00352D21"/>
    <w:rsid w:val="003532D4"/>
    <w:rsid w:val="003536FE"/>
    <w:rsid w:val="00353A08"/>
    <w:rsid w:val="0035592D"/>
    <w:rsid w:val="00355D71"/>
    <w:rsid w:val="00355E7B"/>
    <w:rsid w:val="0035756B"/>
    <w:rsid w:val="00357B29"/>
    <w:rsid w:val="00357B9C"/>
    <w:rsid w:val="00360E66"/>
    <w:rsid w:val="00361295"/>
    <w:rsid w:val="00361310"/>
    <w:rsid w:val="0036140A"/>
    <w:rsid w:val="00362676"/>
    <w:rsid w:val="00363D73"/>
    <w:rsid w:val="003642A6"/>
    <w:rsid w:val="00364BBC"/>
    <w:rsid w:val="00364BDE"/>
    <w:rsid w:val="00364D63"/>
    <w:rsid w:val="0036620B"/>
    <w:rsid w:val="003666FD"/>
    <w:rsid w:val="003673FF"/>
    <w:rsid w:val="003705AC"/>
    <w:rsid w:val="003709DA"/>
    <w:rsid w:val="00370EC4"/>
    <w:rsid w:val="003710E1"/>
    <w:rsid w:val="003711E9"/>
    <w:rsid w:val="003716D5"/>
    <w:rsid w:val="00371787"/>
    <w:rsid w:val="00372043"/>
    <w:rsid w:val="00372093"/>
    <w:rsid w:val="00372702"/>
    <w:rsid w:val="00372BD8"/>
    <w:rsid w:val="003742F3"/>
    <w:rsid w:val="00374C5A"/>
    <w:rsid w:val="00374CAF"/>
    <w:rsid w:val="00376050"/>
    <w:rsid w:val="003763EE"/>
    <w:rsid w:val="00376AB4"/>
    <w:rsid w:val="00377017"/>
    <w:rsid w:val="0037751C"/>
    <w:rsid w:val="00377D2D"/>
    <w:rsid w:val="00377F01"/>
    <w:rsid w:val="0038007A"/>
    <w:rsid w:val="00380266"/>
    <w:rsid w:val="00380306"/>
    <w:rsid w:val="00380E9D"/>
    <w:rsid w:val="00383F09"/>
    <w:rsid w:val="003840EA"/>
    <w:rsid w:val="003843FC"/>
    <w:rsid w:val="0038570F"/>
    <w:rsid w:val="00385B94"/>
    <w:rsid w:val="003860C3"/>
    <w:rsid w:val="00386264"/>
    <w:rsid w:val="00387666"/>
    <w:rsid w:val="00387683"/>
    <w:rsid w:val="0038795B"/>
    <w:rsid w:val="003900F3"/>
    <w:rsid w:val="00390610"/>
    <w:rsid w:val="0039061E"/>
    <w:rsid w:val="00390809"/>
    <w:rsid w:val="00390E7E"/>
    <w:rsid w:val="00390FA1"/>
    <w:rsid w:val="0039158C"/>
    <w:rsid w:val="003915B6"/>
    <w:rsid w:val="00391BA6"/>
    <w:rsid w:val="00391C76"/>
    <w:rsid w:val="003926C2"/>
    <w:rsid w:val="003929C3"/>
    <w:rsid w:val="00392CB1"/>
    <w:rsid w:val="003935EC"/>
    <w:rsid w:val="003937E5"/>
    <w:rsid w:val="003938BD"/>
    <w:rsid w:val="00393A1E"/>
    <w:rsid w:val="003940AA"/>
    <w:rsid w:val="003943B9"/>
    <w:rsid w:val="0039489E"/>
    <w:rsid w:val="0039496A"/>
    <w:rsid w:val="00394BB7"/>
    <w:rsid w:val="0039504F"/>
    <w:rsid w:val="00395FD5"/>
    <w:rsid w:val="00396475"/>
    <w:rsid w:val="003A00F4"/>
    <w:rsid w:val="003A0C6D"/>
    <w:rsid w:val="003A43B2"/>
    <w:rsid w:val="003A53D0"/>
    <w:rsid w:val="003A597F"/>
    <w:rsid w:val="003A5F81"/>
    <w:rsid w:val="003A6088"/>
    <w:rsid w:val="003A6DA3"/>
    <w:rsid w:val="003A7966"/>
    <w:rsid w:val="003A79F8"/>
    <w:rsid w:val="003B030B"/>
    <w:rsid w:val="003B1105"/>
    <w:rsid w:val="003B1161"/>
    <w:rsid w:val="003B126F"/>
    <w:rsid w:val="003B19F9"/>
    <w:rsid w:val="003B22B4"/>
    <w:rsid w:val="003B425C"/>
    <w:rsid w:val="003B4D48"/>
    <w:rsid w:val="003B5D2A"/>
    <w:rsid w:val="003B6482"/>
    <w:rsid w:val="003B6F7B"/>
    <w:rsid w:val="003B73BB"/>
    <w:rsid w:val="003B7983"/>
    <w:rsid w:val="003B79B6"/>
    <w:rsid w:val="003B7C8B"/>
    <w:rsid w:val="003C05A5"/>
    <w:rsid w:val="003C1092"/>
    <w:rsid w:val="003C2343"/>
    <w:rsid w:val="003C2C35"/>
    <w:rsid w:val="003C2E28"/>
    <w:rsid w:val="003C2FC7"/>
    <w:rsid w:val="003C34F0"/>
    <w:rsid w:val="003C3C92"/>
    <w:rsid w:val="003C413A"/>
    <w:rsid w:val="003C42C7"/>
    <w:rsid w:val="003C7570"/>
    <w:rsid w:val="003C7A07"/>
    <w:rsid w:val="003C7A5D"/>
    <w:rsid w:val="003C7E86"/>
    <w:rsid w:val="003D005E"/>
    <w:rsid w:val="003D00A3"/>
    <w:rsid w:val="003D04E2"/>
    <w:rsid w:val="003D0CCD"/>
    <w:rsid w:val="003D1076"/>
    <w:rsid w:val="003D198A"/>
    <w:rsid w:val="003D1D26"/>
    <w:rsid w:val="003D1F23"/>
    <w:rsid w:val="003D28B1"/>
    <w:rsid w:val="003D3052"/>
    <w:rsid w:val="003D38C8"/>
    <w:rsid w:val="003D402B"/>
    <w:rsid w:val="003D576F"/>
    <w:rsid w:val="003D767C"/>
    <w:rsid w:val="003E0594"/>
    <w:rsid w:val="003E1325"/>
    <w:rsid w:val="003E275E"/>
    <w:rsid w:val="003E3F38"/>
    <w:rsid w:val="003E52DA"/>
    <w:rsid w:val="003E5B29"/>
    <w:rsid w:val="003E5E46"/>
    <w:rsid w:val="003E61C3"/>
    <w:rsid w:val="003E6D55"/>
    <w:rsid w:val="003E6F97"/>
    <w:rsid w:val="003F04D3"/>
    <w:rsid w:val="003F0788"/>
    <w:rsid w:val="003F1329"/>
    <w:rsid w:val="003F1A7F"/>
    <w:rsid w:val="003F3084"/>
    <w:rsid w:val="003F3B26"/>
    <w:rsid w:val="003F3B54"/>
    <w:rsid w:val="003F5D59"/>
    <w:rsid w:val="003F6030"/>
    <w:rsid w:val="003F6069"/>
    <w:rsid w:val="003F702F"/>
    <w:rsid w:val="00400353"/>
    <w:rsid w:val="0040053A"/>
    <w:rsid w:val="004006BC"/>
    <w:rsid w:val="00400C1D"/>
    <w:rsid w:val="00400D0A"/>
    <w:rsid w:val="00401B6D"/>
    <w:rsid w:val="00401E2C"/>
    <w:rsid w:val="00402838"/>
    <w:rsid w:val="00403375"/>
    <w:rsid w:val="00403435"/>
    <w:rsid w:val="0040343F"/>
    <w:rsid w:val="00403EB1"/>
    <w:rsid w:val="004042DC"/>
    <w:rsid w:val="00405A61"/>
    <w:rsid w:val="00405A85"/>
    <w:rsid w:val="00406595"/>
    <w:rsid w:val="0040697D"/>
    <w:rsid w:val="00406ED2"/>
    <w:rsid w:val="00407434"/>
    <w:rsid w:val="00410094"/>
    <w:rsid w:val="004100B3"/>
    <w:rsid w:val="00412590"/>
    <w:rsid w:val="00412791"/>
    <w:rsid w:val="004128A5"/>
    <w:rsid w:val="00412D14"/>
    <w:rsid w:val="00412F13"/>
    <w:rsid w:val="00413113"/>
    <w:rsid w:val="004132D7"/>
    <w:rsid w:val="00413F78"/>
    <w:rsid w:val="00414292"/>
    <w:rsid w:val="00414939"/>
    <w:rsid w:val="00414C12"/>
    <w:rsid w:val="004152AA"/>
    <w:rsid w:val="00416877"/>
    <w:rsid w:val="004168E9"/>
    <w:rsid w:val="00416C24"/>
    <w:rsid w:val="004176FB"/>
    <w:rsid w:val="004176FF"/>
    <w:rsid w:val="00420B61"/>
    <w:rsid w:val="0042138F"/>
    <w:rsid w:val="00421608"/>
    <w:rsid w:val="00421859"/>
    <w:rsid w:val="00421E97"/>
    <w:rsid w:val="00422BBE"/>
    <w:rsid w:val="0042306D"/>
    <w:rsid w:val="004234F9"/>
    <w:rsid w:val="00423DE8"/>
    <w:rsid w:val="00424FA7"/>
    <w:rsid w:val="00425325"/>
    <w:rsid w:val="004255B8"/>
    <w:rsid w:val="004257BB"/>
    <w:rsid w:val="00426016"/>
    <w:rsid w:val="0042605A"/>
    <w:rsid w:val="004264CB"/>
    <w:rsid w:val="00426580"/>
    <w:rsid w:val="00426DA6"/>
    <w:rsid w:val="0042732D"/>
    <w:rsid w:val="004276F1"/>
    <w:rsid w:val="00427BEF"/>
    <w:rsid w:val="00430158"/>
    <w:rsid w:val="00430C5B"/>
    <w:rsid w:val="00430D56"/>
    <w:rsid w:val="0043202F"/>
    <w:rsid w:val="00432110"/>
    <w:rsid w:val="00432A2F"/>
    <w:rsid w:val="00433506"/>
    <w:rsid w:val="00433730"/>
    <w:rsid w:val="0043400A"/>
    <w:rsid w:val="004348B3"/>
    <w:rsid w:val="00435652"/>
    <w:rsid w:val="00436E43"/>
    <w:rsid w:val="00436F01"/>
    <w:rsid w:val="00437258"/>
    <w:rsid w:val="0043751F"/>
    <w:rsid w:val="00437A61"/>
    <w:rsid w:val="00440860"/>
    <w:rsid w:val="0044118C"/>
    <w:rsid w:val="00441877"/>
    <w:rsid w:val="004425F4"/>
    <w:rsid w:val="004426C0"/>
    <w:rsid w:val="0044287D"/>
    <w:rsid w:val="00443548"/>
    <w:rsid w:val="00443D32"/>
    <w:rsid w:val="00443FF9"/>
    <w:rsid w:val="0044416F"/>
    <w:rsid w:val="00444B1D"/>
    <w:rsid w:val="0044514A"/>
    <w:rsid w:val="00445FF7"/>
    <w:rsid w:val="00447263"/>
    <w:rsid w:val="004478B9"/>
    <w:rsid w:val="00450C71"/>
    <w:rsid w:val="0045159A"/>
    <w:rsid w:val="004521DE"/>
    <w:rsid w:val="00453341"/>
    <w:rsid w:val="00454106"/>
    <w:rsid w:val="00454D50"/>
    <w:rsid w:val="004567B7"/>
    <w:rsid w:val="00456D13"/>
    <w:rsid w:val="00457671"/>
    <w:rsid w:val="00457A67"/>
    <w:rsid w:val="00457ACC"/>
    <w:rsid w:val="0046048D"/>
    <w:rsid w:val="00460FCA"/>
    <w:rsid w:val="00461210"/>
    <w:rsid w:val="00461E37"/>
    <w:rsid w:val="004627C1"/>
    <w:rsid w:val="00462F68"/>
    <w:rsid w:val="004632B6"/>
    <w:rsid w:val="0046341B"/>
    <w:rsid w:val="00463B13"/>
    <w:rsid w:val="00464589"/>
    <w:rsid w:val="00466292"/>
    <w:rsid w:val="00466649"/>
    <w:rsid w:val="00466778"/>
    <w:rsid w:val="00467311"/>
    <w:rsid w:val="00467E1A"/>
    <w:rsid w:val="00467FA5"/>
    <w:rsid w:val="004701AA"/>
    <w:rsid w:val="004705EF"/>
    <w:rsid w:val="004721BC"/>
    <w:rsid w:val="00473D37"/>
    <w:rsid w:val="0047458B"/>
    <w:rsid w:val="00475103"/>
    <w:rsid w:val="00475614"/>
    <w:rsid w:val="00475C63"/>
    <w:rsid w:val="004762AB"/>
    <w:rsid w:val="004763E0"/>
    <w:rsid w:val="00477593"/>
    <w:rsid w:val="004778B5"/>
    <w:rsid w:val="004778D2"/>
    <w:rsid w:val="00477B04"/>
    <w:rsid w:val="00477EA7"/>
    <w:rsid w:val="00481046"/>
    <w:rsid w:val="00481645"/>
    <w:rsid w:val="004823FD"/>
    <w:rsid w:val="0048311C"/>
    <w:rsid w:val="00483261"/>
    <w:rsid w:val="004832C7"/>
    <w:rsid w:val="0048348A"/>
    <w:rsid w:val="0048411E"/>
    <w:rsid w:val="0048420B"/>
    <w:rsid w:val="00484E71"/>
    <w:rsid w:val="00484F57"/>
    <w:rsid w:val="00485CE3"/>
    <w:rsid w:val="00485EB5"/>
    <w:rsid w:val="00485FDC"/>
    <w:rsid w:val="004865FB"/>
    <w:rsid w:val="00486D96"/>
    <w:rsid w:val="0048769F"/>
    <w:rsid w:val="00487EF1"/>
    <w:rsid w:val="00490831"/>
    <w:rsid w:val="00491DF0"/>
    <w:rsid w:val="00492033"/>
    <w:rsid w:val="00492CFF"/>
    <w:rsid w:val="00493239"/>
    <w:rsid w:val="004937D2"/>
    <w:rsid w:val="00493C49"/>
    <w:rsid w:val="00493F9C"/>
    <w:rsid w:val="00494695"/>
    <w:rsid w:val="004956D5"/>
    <w:rsid w:val="00496232"/>
    <w:rsid w:val="0049667C"/>
    <w:rsid w:val="00496B42"/>
    <w:rsid w:val="00496B93"/>
    <w:rsid w:val="00496D59"/>
    <w:rsid w:val="004A1717"/>
    <w:rsid w:val="004A1DA1"/>
    <w:rsid w:val="004A1EC2"/>
    <w:rsid w:val="004A25B6"/>
    <w:rsid w:val="004A2685"/>
    <w:rsid w:val="004A26EF"/>
    <w:rsid w:val="004A284B"/>
    <w:rsid w:val="004A2FEB"/>
    <w:rsid w:val="004A32EB"/>
    <w:rsid w:val="004A4185"/>
    <w:rsid w:val="004A470B"/>
    <w:rsid w:val="004A4BC3"/>
    <w:rsid w:val="004A4D1B"/>
    <w:rsid w:val="004A59C7"/>
    <w:rsid w:val="004A61AC"/>
    <w:rsid w:val="004A67FF"/>
    <w:rsid w:val="004A6834"/>
    <w:rsid w:val="004A6A43"/>
    <w:rsid w:val="004A6EF7"/>
    <w:rsid w:val="004A7854"/>
    <w:rsid w:val="004B103E"/>
    <w:rsid w:val="004B1085"/>
    <w:rsid w:val="004B185D"/>
    <w:rsid w:val="004B1D34"/>
    <w:rsid w:val="004B2CE0"/>
    <w:rsid w:val="004B47C7"/>
    <w:rsid w:val="004B48F2"/>
    <w:rsid w:val="004B4D26"/>
    <w:rsid w:val="004B5191"/>
    <w:rsid w:val="004B51EE"/>
    <w:rsid w:val="004B529D"/>
    <w:rsid w:val="004B6209"/>
    <w:rsid w:val="004B695B"/>
    <w:rsid w:val="004B7061"/>
    <w:rsid w:val="004B725C"/>
    <w:rsid w:val="004B74FF"/>
    <w:rsid w:val="004B7DFD"/>
    <w:rsid w:val="004C1394"/>
    <w:rsid w:val="004C20B0"/>
    <w:rsid w:val="004C3A83"/>
    <w:rsid w:val="004C4B8F"/>
    <w:rsid w:val="004C4F58"/>
    <w:rsid w:val="004C5E0E"/>
    <w:rsid w:val="004C7072"/>
    <w:rsid w:val="004C795A"/>
    <w:rsid w:val="004D006C"/>
    <w:rsid w:val="004D09C7"/>
    <w:rsid w:val="004D0A0D"/>
    <w:rsid w:val="004D183A"/>
    <w:rsid w:val="004D2744"/>
    <w:rsid w:val="004D28E9"/>
    <w:rsid w:val="004D2D21"/>
    <w:rsid w:val="004D2EAC"/>
    <w:rsid w:val="004D3DCF"/>
    <w:rsid w:val="004D464A"/>
    <w:rsid w:val="004D52C0"/>
    <w:rsid w:val="004D5F47"/>
    <w:rsid w:val="004D61FE"/>
    <w:rsid w:val="004D6321"/>
    <w:rsid w:val="004D64D4"/>
    <w:rsid w:val="004D6C29"/>
    <w:rsid w:val="004E0718"/>
    <w:rsid w:val="004E16E9"/>
    <w:rsid w:val="004E20A3"/>
    <w:rsid w:val="004E28FA"/>
    <w:rsid w:val="004E33F3"/>
    <w:rsid w:val="004E35B7"/>
    <w:rsid w:val="004E49C1"/>
    <w:rsid w:val="004E52D3"/>
    <w:rsid w:val="004E5902"/>
    <w:rsid w:val="004E6B06"/>
    <w:rsid w:val="004E6C80"/>
    <w:rsid w:val="004E7014"/>
    <w:rsid w:val="004E7ECD"/>
    <w:rsid w:val="004F015E"/>
    <w:rsid w:val="004F08C5"/>
    <w:rsid w:val="004F0DB4"/>
    <w:rsid w:val="004F107A"/>
    <w:rsid w:val="004F1F16"/>
    <w:rsid w:val="004F2840"/>
    <w:rsid w:val="004F2C55"/>
    <w:rsid w:val="004F35A9"/>
    <w:rsid w:val="004F3792"/>
    <w:rsid w:val="004F3B51"/>
    <w:rsid w:val="004F3D5D"/>
    <w:rsid w:val="004F434C"/>
    <w:rsid w:val="004F43EA"/>
    <w:rsid w:val="004F5835"/>
    <w:rsid w:val="004F5AA7"/>
    <w:rsid w:val="004F6291"/>
    <w:rsid w:val="004F6D60"/>
    <w:rsid w:val="004F6D6D"/>
    <w:rsid w:val="004F75CE"/>
    <w:rsid w:val="004F7B4B"/>
    <w:rsid w:val="00500684"/>
    <w:rsid w:val="0050071D"/>
    <w:rsid w:val="00501857"/>
    <w:rsid w:val="00501CBA"/>
    <w:rsid w:val="005021E2"/>
    <w:rsid w:val="00502A20"/>
    <w:rsid w:val="00502A5B"/>
    <w:rsid w:val="005039D8"/>
    <w:rsid w:val="00504083"/>
    <w:rsid w:val="00504F69"/>
    <w:rsid w:val="00505363"/>
    <w:rsid w:val="005063B0"/>
    <w:rsid w:val="00506692"/>
    <w:rsid w:val="00507623"/>
    <w:rsid w:val="00507A99"/>
    <w:rsid w:val="00507DC3"/>
    <w:rsid w:val="00511079"/>
    <w:rsid w:val="00511480"/>
    <w:rsid w:val="005117C2"/>
    <w:rsid w:val="005122F1"/>
    <w:rsid w:val="00512D17"/>
    <w:rsid w:val="0051330B"/>
    <w:rsid w:val="0051334A"/>
    <w:rsid w:val="00514148"/>
    <w:rsid w:val="0051423C"/>
    <w:rsid w:val="00514416"/>
    <w:rsid w:val="0051459E"/>
    <w:rsid w:val="00515519"/>
    <w:rsid w:val="00515640"/>
    <w:rsid w:val="00516D12"/>
    <w:rsid w:val="00516FD9"/>
    <w:rsid w:val="0051727D"/>
    <w:rsid w:val="0051734D"/>
    <w:rsid w:val="00517C73"/>
    <w:rsid w:val="00517F40"/>
    <w:rsid w:val="0052090C"/>
    <w:rsid w:val="0052113F"/>
    <w:rsid w:val="00522140"/>
    <w:rsid w:val="00522255"/>
    <w:rsid w:val="00522867"/>
    <w:rsid w:val="00522C84"/>
    <w:rsid w:val="00522FAD"/>
    <w:rsid w:val="00523574"/>
    <w:rsid w:val="00523764"/>
    <w:rsid w:val="00524572"/>
    <w:rsid w:val="005256FD"/>
    <w:rsid w:val="0052595A"/>
    <w:rsid w:val="00525B52"/>
    <w:rsid w:val="00525D5F"/>
    <w:rsid w:val="005265B8"/>
    <w:rsid w:val="00526FB5"/>
    <w:rsid w:val="005276BC"/>
    <w:rsid w:val="00527E6D"/>
    <w:rsid w:val="00530AED"/>
    <w:rsid w:val="00532ADE"/>
    <w:rsid w:val="0053421D"/>
    <w:rsid w:val="005342F0"/>
    <w:rsid w:val="005346A5"/>
    <w:rsid w:val="00535C77"/>
    <w:rsid w:val="00535D9C"/>
    <w:rsid w:val="005363E8"/>
    <w:rsid w:val="005367BE"/>
    <w:rsid w:val="00536B4D"/>
    <w:rsid w:val="0053741D"/>
    <w:rsid w:val="005417C9"/>
    <w:rsid w:val="00541A6F"/>
    <w:rsid w:val="00541E64"/>
    <w:rsid w:val="00541EB5"/>
    <w:rsid w:val="00542663"/>
    <w:rsid w:val="00542CB5"/>
    <w:rsid w:val="00542FE3"/>
    <w:rsid w:val="00543A74"/>
    <w:rsid w:val="00543B40"/>
    <w:rsid w:val="00543FA4"/>
    <w:rsid w:val="005446FB"/>
    <w:rsid w:val="005447E1"/>
    <w:rsid w:val="005448DA"/>
    <w:rsid w:val="00545371"/>
    <w:rsid w:val="00545402"/>
    <w:rsid w:val="005456A7"/>
    <w:rsid w:val="00546419"/>
    <w:rsid w:val="0054648D"/>
    <w:rsid w:val="005469C3"/>
    <w:rsid w:val="00546FCF"/>
    <w:rsid w:val="005475D7"/>
    <w:rsid w:val="0054774B"/>
    <w:rsid w:val="00547900"/>
    <w:rsid w:val="00547A84"/>
    <w:rsid w:val="005504B5"/>
    <w:rsid w:val="0055120C"/>
    <w:rsid w:val="00551303"/>
    <w:rsid w:val="0055140D"/>
    <w:rsid w:val="0055195C"/>
    <w:rsid w:val="0055267C"/>
    <w:rsid w:val="00552A89"/>
    <w:rsid w:val="00553289"/>
    <w:rsid w:val="00553448"/>
    <w:rsid w:val="00553E6C"/>
    <w:rsid w:val="005542C2"/>
    <w:rsid w:val="00554C82"/>
    <w:rsid w:val="0055647A"/>
    <w:rsid w:val="00556AA8"/>
    <w:rsid w:val="00556B8A"/>
    <w:rsid w:val="00556BDF"/>
    <w:rsid w:val="00556DC5"/>
    <w:rsid w:val="00557E83"/>
    <w:rsid w:val="00557FAE"/>
    <w:rsid w:val="0056016C"/>
    <w:rsid w:val="0056162A"/>
    <w:rsid w:val="00561812"/>
    <w:rsid w:val="005619C5"/>
    <w:rsid w:val="005623AE"/>
    <w:rsid w:val="00562675"/>
    <w:rsid w:val="00562DF2"/>
    <w:rsid w:val="00563831"/>
    <w:rsid w:val="005639BA"/>
    <w:rsid w:val="00565157"/>
    <w:rsid w:val="00565408"/>
    <w:rsid w:val="00565B34"/>
    <w:rsid w:val="00565C99"/>
    <w:rsid w:val="0056607C"/>
    <w:rsid w:val="00566182"/>
    <w:rsid w:val="005663EF"/>
    <w:rsid w:val="00566874"/>
    <w:rsid w:val="00566BDD"/>
    <w:rsid w:val="00567068"/>
    <w:rsid w:val="005678BC"/>
    <w:rsid w:val="00567A9D"/>
    <w:rsid w:val="005703A5"/>
    <w:rsid w:val="00570797"/>
    <w:rsid w:val="005707F8"/>
    <w:rsid w:val="00570C33"/>
    <w:rsid w:val="00571296"/>
    <w:rsid w:val="00571734"/>
    <w:rsid w:val="00572336"/>
    <w:rsid w:val="00572393"/>
    <w:rsid w:val="00572F2E"/>
    <w:rsid w:val="005730A7"/>
    <w:rsid w:val="005730C7"/>
    <w:rsid w:val="00573430"/>
    <w:rsid w:val="00573A93"/>
    <w:rsid w:val="00573A9E"/>
    <w:rsid w:val="00574300"/>
    <w:rsid w:val="0057448F"/>
    <w:rsid w:val="00574944"/>
    <w:rsid w:val="0057596A"/>
    <w:rsid w:val="00575CAA"/>
    <w:rsid w:val="00575E58"/>
    <w:rsid w:val="00576469"/>
    <w:rsid w:val="00576786"/>
    <w:rsid w:val="005769C8"/>
    <w:rsid w:val="00576D5B"/>
    <w:rsid w:val="00577F4E"/>
    <w:rsid w:val="005802EE"/>
    <w:rsid w:val="005807DF"/>
    <w:rsid w:val="00580CAE"/>
    <w:rsid w:val="00580D6E"/>
    <w:rsid w:val="00580E26"/>
    <w:rsid w:val="005815FD"/>
    <w:rsid w:val="005818F0"/>
    <w:rsid w:val="005843CA"/>
    <w:rsid w:val="0058496C"/>
    <w:rsid w:val="00584C6F"/>
    <w:rsid w:val="00585894"/>
    <w:rsid w:val="00585BDC"/>
    <w:rsid w:val="00585C54"/>
    <w:rsid w:val="005866AE"/>
    <w:rsid w:val="00587209"/>
    <w:rsid w:val="00587583"/>
    <w:rsid w:val="00590508"/>
    <w:rsid w:val="005910FF"/>
    <w:rsid w:val="00591182"/>
    <w:rsid w:val="005929A4"/>
    <w:rsid w:val="00592A63"/>
    <w:rsid w:val="00592E78"/>
    <w:rsid w:val="00592EB2"/>
    <w:rsid w:val="00593AFA"/>
    <w:rsid w:val="005948F0"/>
    <w:rsid w:val="005951B6"/>
    <w:rsid w:val="0059645C"/>
    <w:rsid w:val="005966B3"/>
    <w:rsid w:val="005975F5"/>
    <w:rsid w:val="00597EBB"/>
    <w:rsid w:val="005A0173"/>
    <w:rsid w:val="005A10EE"/>
    <w:rsid w:val="005A1C50"/>
    <w:rsid w:val="005A2A83"/>
    <w:rsid w:val="005A36A5"/>
    <w:rsid w:val="005A510C"/>
    <w:rsid w:val="005A58FF"/>
    <w:rsid w:val="005A5DE1"/>
    <w:rsid w:val="005A5FE6"/>
    <w:rsid w:val="005A6069"/>
    <w:rsid w:val="005A6290"/>
    <w:rsid w:val="005A70F8"/>
    <w:rsid w:val="005B1B58"/>
    <w:rsid w:val="005B247D"/>
    <w:rsid w:val="005B324E"/>
    <w:rsid w:val="005B361D"/>
    <w:rsid w:val="005B3643"/>
    <w:rsid w:val="005B392A"/>
    <w:rsid w:val="005B3A95"/>
    <w:rsid w:val="005B4058"/>
    <w:rsid w:val="005B406F"/>
    <w:rsid w:val="005B44DB"/>
    <w:rsid w:val="005B4F58"/>
    <w:rsid w:val="005B5498"/>
    <w:rsid w:val="005B6509"/>
    <w:rsid w:val="005B6C71"/>
    <w:rsid w:val="005B6E87"/>
    <w:rsid w:val="005B79A4"/>
    <w:rsid w:val="005B7CB7"/>
    <w:rsid w:val="005C005D"/>
    <w:rsid w:val="005C04AE"/>
    <w:rsid w:val="005C11C0"/>
    <w:rsid w:val="005C2162"/>
    <w:rsid w:val="005C2684"/>
    <w:rsid w:val="005C2EAB"/>
    <w:rsid w:val="005C2FE5"/>
    <w:rsid w:val="005C492F"/>
    <w:rsid w:val="005C50BD"/>
    <w:rsid w:val="005C55F6"/>
    <w:rsid w:val="005C5A5E"/>
    <w:rsid w:val="005C76DF"/>
    <w:rsid w:val="005C7C25"/>
    <w:rsid w:val="005D08ED"/>
    <w:rsid w:val="005D1312"/>
    <w:rsid w:val="005D2497"/>
    <w:rsid w:val="005D26C8"/>
    <w:rsid w:val="005D2E62"/>
    <w:rsid w:val="005D3076"/>
    <w:rsid w:val="005D3565"/>
    <w:rsid w:val="005D3842"/>
    <w:rsid w:val="005D3858"/>
    <w:rsid w:val="005D49DA"/>
    <w:rsid w:val="005D67F8"/>
    <w:rsid w:val="005D6AFC"/>
    <w:rsid w:val="005D712D"/>
    <w:rsid w:val="005D718D"/>
    <w:rsid w:val="005D79C5"/>
    <w:rsid w:val="005D7DE6"/>
    <w:rsid w:val="005E165C"/>
    <w:rsid w:val="005E1AF9"/>
    <w:rsid w:val="005E2732"/>
    <w:rsid w:val="005E3F9F"/>
    <w:rsid w:val="005E4F2B"/>
    <w:rsid w:val="005F085D"/>
    <w:rsid w:val="005F0A0B"/>
    <w:rsid w:val="005F0D07"/>
    <w:rsid w:val="005F0E4E"/>
    <w:rsid w:val="005F30A0"/>
    <w:rsid w:val="005F366E"/>
    <w:rsid w:val="005F3814"/>
    <w:rsid w:val="005F5B47"/>
    <w:rsid w:val="005F60D1"/>
    <w:rsid w:val="005F6C3A"/>
    <w:rsid w:val="005F6D0A"/>
    <w:rsid w:val="005F6DA0"/>
    <w:rsid w:val="00600509"/>
    <w:rsid w:val="00601116"/>
    <w:rsid w:val="00601227"/>
    <w:rsid w:val="00601B65"/>
    <w:rsid w:val="00601BD4"/>
    <w:rsid w:val="00602C65"/>
    <w:rsid w:val="00602ED7"/>
    <w:rsid w:val="00603104"/>
    <w:rsid w:val="0060346C"/>
    <w:rsid w:val="006038A6"/>
    <w:rsid w:val="00603E9F"/>
    <w:rsid w:val="00604258"/>
    <w:rsid w:val="0060483B"/>
    <w:rsid w:val="006055A9"/>
    <w:rsid w:val="00605AA9"/>
    <w:rsid w:val="00605C62"/>
    <w:rsid w:val="00605E70"/>
    <w:rsid w:val="0060639E"/>
    <w:rsid w:val="00606B00"/>
    <w:rsid w:val="00607973"/>
    <w:rsid w:val="006106A7"/>
    <w:rsid w:val="00610BEE"/>
    <w:rsid w:val="00610E1D"/>
    <w:rsid w:val="00610F87"/>
    <w:rsid w:val="00612DF0"/>
    <w:rsid w:val="006135EF"/>
    <w:rsid w:val="006139EF"/>
    <w:rsid w:val="00614CD1"/>
    <w:rsid w:val="00614FCF"/>
    <w:rsid w:val="0061657A"/>
    <w:rsid w:val="00616FAD"/>
    <w:rsid w:val="006170B7"/>
    <w:rsid w:val="00617D97"/>
    <w:rsid w:val="0062202B"/>
    <w:rsid w:val="006224A4"/>
    <w:rsid w:val="00622BEC"/>
    <w:rsid w:val="00622C11"/>
    <w:rsid w:val="006233EE"/>
    <w:rsid w:val="0062428B"/>
    <w:rsid w:val="0062487E"/>
    <w:rsid w:val="00624A16"/>
    <w:rsid w:val="00625597"/>
    <w:rsid w:val="006258FF"/>
    <w:rsid w:val="00630A61"/>
    <w:rsid w:val="00630AB5"/>
    <w:rsid w:val="00631296"/>
    <w:rsid w:val="0063173B"/>
    <w:rsid w:val="006319D2"/>
    <w:rsid w:val="006324FF"/>
    <w:rsid w:val="00632708"/>
    <w:rsid w:val="00632DB9"/>
    <w:rsid w:val="00633040"/>
    <w:rsid w:val="006332BB"/>
    <w:rsid w:val="006336BE"/>
    <w:rsid w:val="006338D3"/>
    <w:rsid w:val="00633F93"/>
    <w:rsid w:val="006340A9"/>
    <w:rsid w:val="00634260"/>
    <w:rsid w:val="006345C3"/>
    <w:rsid w:val="00635B66"/>
    <w:rsid w:val="006362B3"/>
    <w:rsid w:val="006364D7"/>
    <w:rsid w:val="006364E8"/>
    <w:rsid w:val="00636C7D"/>
    <w:rsid w:val="00636DE0"/>
    <w:rsid w:val="00637ADD"/>
    <w:rsid w:val="00637C33"/>
    <w:rsid w:val="00637C38"/>
    <w:rsid w:val="00640690"/>
    <w:rsid w:val="00640E07"/>
    <w:rsid w:val="0064103D"/>
    <w:rsid w:val="00641374"/>
    <w:rsid w:val="00641671"/>
    <w:rsid w:val="00642F1C"/>
    <w:rsid w:val="00643A56"/>
    <w:rsid w:val="00643E7F"/>
    <w:rsid w:val="0064536F"/>
    <w:rsid w:val="00645A59"/>
    <w:rsid w:val="00646676"/>
    <w:rsid w:val="006466FB"/>
    <w:rsid w:val="006467E6"/>
    <w:rsid w:val="006472E1"/>
    <w:rsid w:val="006476E0"/>
    <w:rsid w:val="006503A0"/>
    <w:rsid w:val="00650E37"/>
    <w:rsid w:val="00650E85"/>
    <w:rsid w:val="00652869"/>
    <w:rsid w:val="00652D86"/>
    <w:rsid w:val="00652F24"/>
    <w:rsid w:val="00652FFF"/>
    <w:rsid w:val="00653F38"/>
    <w:rsid w:val="0065409A"/>
    <w:rsid w:val="00654CCF"/>
    <w:rsid w:val="00655D1E"/>
    <w:rsid w:val="00655F0E"/>
    <w:rsid w:val="0065648A"/>
    <w:rsid w:val="0065682D"/>
    <w:rsid w:val="0065732C"/>
    <w:rsid w:val="00660670"/>
    <w:rsid w:val="006607D5"/>
    <w:rsid w:val="00661412"/>
    <w:rsid w:val="0066185B"/>
    <w:rsid w:val="00661EFD"/>
    <w:rsid w:val="006625AC"/>
    <w:rsid w:val="006625C9"/>
    <w:rsid w:val="00662B01"/>
    <w:rsid w:val="00662DC9"/>
    <w:rsid w:val="00663245"/>
    <w:rsid w:val="00664540"/>
    <w:rsid w:val="00664C81"/>
    <w:rsid w:val="006652BE"/>
    <w:rsid w:val="00666086"/>
    <w:rsid w:val="00667501"/>
    <w:rsid w:val="00667F37"/>
    <w:rsid w:val="00670071"/>
    <w:rsid w:val="0067015A"/>
    <w:rsid w:val="0067017C"/>
    <w:rsid w:val="00670DDA"/>
    <w:rsid w:val="00670FE6"/>
    <w:rsid w:val="00671C37"/>
    <w:rsid w:val="00671E11"/>
    <w:rsid w:val="006734F6"/>
    <w:rsid w:val="006741FC"/>
    <w:rsid w:val="006745E4"/>
    <w:rsid w:val="00674B2D"/>
    <w:rsid w:val="006754CD"/>
    <w:rsid w:val="006758CA"/>
    <w:rsid w:val="00675A1F"/>
    <w:rsid w:val="00675BE0"/>
    <w:rsid w:val="00675D5A"/>
    <w:rsid w:val="00675F2A"/>
    <w:rsid w:val="006761F8"/>
    <w:rsid w:val="00676857"/>
    <w:rsid w:val="00677925"/>
    <w:rsid w:val="006803ED"/>
    <w:rsid w:val="0068048F"/>
    <w:rsid w:val="006804BC"/>
    <w:rsid w:val="0068124F"/>
    <w:rsid w:val="0068169C"/>
    <w:rsid w:val="006818A4"/>
    <w:rsid w:val="00681A45"/>
    <w:rsid w:val="0068212A"/>
    <w:rsid w:val="006846E2"/>
    <w:rsid w:val="00684CA7"/>
    <w:rsid w:val="006853D4"/>
    <w:rsid w:val="00685B89"/>
    <w:rsid w:val="00685F9A"/>
    <w:rsid w:val="006861FD"/>
    <w:rsid w:val="0068640A"/>
    <w:rsid w:val="0068647B"/>
    <w:rsid w:val="0068655E"/>
    <w:rsid w:val="00686D65"/>
    <w:rsid w:val="00687270"/>
    <w:rsid w:val="0068783A"/>
    <w:rsid w:val="0069054C"/>
    <w:rsid w:val="006905B1"/>
    <w:rsid w:val="006907DB"/>
    <w:rsid w:val="00690C7E"/>
    <w:rsid w:val="00690E94"/>
    <w:rsid w:val="00691E2A"/>
    <w:rsid w:val="00692561"/>
    <w:rsid w:val="00693F7D"/>
    <w:rsid w:val="00694270"/>
    <w:rsid w:val="006944F3"/>
    <w:rsid w:val="00694C3E"/>
    <w:rsid w:val="006950E8"/>
    <w:rsid w:val="00695F8B"/>
    <w:rsid w:val="00696093"/>
    <w:rsid w:val="006973F6"/>
    <w:rsid w:val="006975A7"/>
    <w:rsid w:val="006A032B"/>
    <w:rsid w:val="006A0D77"/>
    <w:rsid w:val="006A0DF4"/>
    <w:rsid w:val="006A196A"/>
    <w:rsid w:val="006A216A"/>
    <w:rsid w:val="006A2EEE"/>
    <w:rsid w:val="006A3441"/>
    <w:rsid w:val="006A409D"/>
    <w:rsid w:val="006A458B"/>
    <w:rsid w:val="006A4807"/>
    <w:rsid w:val="006A4E28"/>
    <w:rsid w:val="006A5E1B"/>
    <w:rsid w:val="006A5E84"/>
    <w:rsid w:val="006A6BB4"/>
    <w:rsid w:val="006A72E3"/>
    <w:rsid w:val="006A7B5F"/>
    <w:rsid w:val="006A7FFB"/>
    <w:rsid w:val="006B05A2"/>
    <w:rsid w:val="006B08FE"/>
    <w:rsid w:val="006B2238"/>
    <w:rsid w:val="006B28E9"/>
    <w:rsid w:val="006B2CD5"/>
    <w:rsid w:val="006B3459"/>
    <w:rsid w:val="006B35D1"/>
    <w:rsid w:val="006B39A2"/>
    <w:rsid w:val="006B4BAD"/>
    <w:rsid w:val="006B5095"/>
    <w:rsid w:val="006B6977"/>
    <w:rsid w:val="006C0399"/>
    <w:rsid w:val="006C0925"/>
    <w:rsid w:val="006C0BEA"/>
    <w:rsid w:val="006C0CBB"/>
    <w:rsid w:val="006C0D75"/>
    <w:rsid w:val="006C14F9"/>
    <w:rsid w:val="006C1952"/>
    <w:rsid w:val="006C2A38"/>
    <w:rsid w:val="006C2BF7"/>
    <w:rsid w:val="006C3B93"/>
    <w:rsid w:val="006C3FC9"/>
    <w:rsid w:val="006C5177"/>
    <w:rsid w:val="006C6EE7"/>
    <w:rsid w:val="006C7D48"/>
    <w:rsid w:val="006D0137"/>
    <w:rsid w:val="006D03E4"/>
    <w:rsid w:val="006D0555"/>
    <w:rsid w:val="006D1EC3"/>
    <w:rsid w:val="006D2CF9"/>
    <w:rsid w:val="006D2DFD"/>
    <w:rsid w:val="006D31BC"/>
    <w:rsid w:val="006D3FD3"/>
    <w:rsid w:val="006D4697"/>
    <w:rsid w:val="006D58D9"/>
    <w:rsid w:val="006D62E3"/>
    <w:rsid w:val="006D63B9"/>
    <w:rsid w:val="006E059F"/>
    <w:rsid w:val="006E0BDC"/>
    <w:rsid w:val="006E13D1"/>
    <w:rsid w:val="006E22A7"/>
    <w:rsid w:val="006E2981"/>
    <w:rsid w:val="006E3D74"/>
    <w:rsid w:val="006E52A1"/>
    <w:rsid w:val="006E6652"/>
    <w:rsid w:val="006E6A0C"/>
    <w:rsid w:val="006E6AB2"/>
    <w:rsid w:val="006E6BA3"/>
    <w:rsid w:val="006E6FFE"/>
    <w:rsid w:val="006E773F"/>
    <w:rsid w:val="006E7EE5"/>
    <w:rsid w:val="006F0214"/>
    <w:rsid w:val="006F076B"/>
    <w:rsid w:val="006F123E"/>
    <w:rsid w:val="006F2D22"/>
    <w:rsid w:val="006F310D"/>
    <w:rsid w:val="006F3589"/>
    <w:rsid w:val="006F4254"/>
    <w:rsid w:val="006F4583"/>
    <w:rsid w:val="006F4B34"/>
    <w:rsid w:val="006F55BE"/>
    <w:rsid w:val="006F5B4E"/>
    <w:rsid w:val="006F63D1"/>
    <w:rsid w:val="006F7B66"/>
    <w:rsid w:val="00700297"/>
    <w:rsid w:val="007004E7"/>
    <w:rsid w:val="0070118B"/>
    <w:rsid w:val="007012DE"/>
    <w:rsid w:val="007013CA"/>
    <w:rsid w:val="007013E1"/>
    <w:rsid w:val="0070174B"/>
    <w:rsid w:val="00702CF1"/>
    <w:rsid w:val="0070320C"/>
    <w:rsid w:val="00703547"/>
    <w:rsid w:val="00703A4A"/>
    <w:rsid w:val="00703B4A"/>
    <w:rsid w:val="00703C0A"/>
    <w:rsid w:val="00703C6D"/>
    <w:rsid w:val="007051C7"/>
    <w:rsid w:val="00705D03"/>
    <w:rsid w:val="00705FB5"/>
    <w:rsid w:val="00706014"/>
    <w:rsid w:val="00707A3A"/>
    <w:rsid w:val="007100F9"/>
    <w:rsid w:val="00710282"/>
    <w:rsid w:val="007106D4"/>
    <w:rsid w:val="00710BCC"/>
    <w:rsid w:val="00711275"/>
    <w:rsid w:val="00711888"/>
    <w:rsid w:val="00711C28"/>
    <w:rsid w:val="00711E13"/>
    <w:rsid w:val="00712A7A"/>
    <w:rsid w:val="00712EDA"/>
    <w:rsid w:val="007143F8"/>
    <w:rsid w:val="00715FD6"/>
    <w:rsid w:val="007162D8"/>
    <w:rsid w:val="0071705B"/>
    <w:rsid w:val="007173F4"/>
    <w:rsid w:val="007178D3"/>
    <w:rsid w:val="00720213"/>
    <w:rsid w:val="007202E7"/>
    <w:rsid w:val="0072256E"/>
    <w:rsid w:val="00722DD1"/>
    <w:rsid w:val="0072313E"/>
    <w:rsid w:val="00723BD3"/>
    <w:rsid w:val="00723C15"/>
    <w:rsid w:val="007249DE"/>
    <w:rsid w:val="00724B19"/>
    <w:rsid w:val="00725709"/>
    <w:rsid w:val="00725A3E"/>
    <w:rsid w:val="0072676B"/>
    <w:rsid w:val="00726962"/>
    <w:rsid w:val="00727F52"/>
    <w:rsid w:val="007309E7"/>
    <w:rsid w:val="00730C41"/>
    <w:rsid w:val="00731064"/>
    <w:rsid w:val="00731284"/>
    <w:rsid w:val="00731E2B"/>
    <w:rsid w:val="00734642"/>
    <w:rsid w:val="0073474B"/>
    <w:rsid w:val="00734850"/>
    <w:rsid w:val="007349E6"/>
    <w:rsid w:val="00735506"/>
    <w:rsid w:val="0073555B"/>
    <w:rsid w:val="0073580A"/>
    <w:rsid w:val="00736418"/>
    <w:rsid w:val="007375A2"/>
    <w:rsid w:val="007401FE"/>
    <w:rsid w:val="007405B2"/>
    <w:rsid w:val="0074067F"/>
    <w:rsid w:val="00740832"/>
    <w:rsid w:val="007412C6"/>
    <w:rsid w:val="00742DF9"/>
    <w:rsid w:val="00743028"/>
    <w:rsid w:val="007433FE"/>
    <w:rsid w:val="007455FD"/>
    <w:rsid w:val="00746086"/>
    <w:rsid w:val="007460F5"/>
    <w:rsid w:val="00746659"/>
    <w:rsid w:val="0074691A"/>
    <w:rsid w:val="007469EE"/>
    <w:rsid w:val="0075175D"/>
    <w:rsid w:val="00752717"/>
    <w:rsid w:val="00752A90"/>
    <w:rsid w:val="00752F4E"/>
    <w:rsid w:val="0075348F"/>
    <w:rsid w:val="0075373E"/>
    <w:rsid w:val="00753902"/>
    <w:rsid w:val="00754C7C"/>
    <w:rsid w:val="00755F8D"/>
    <w:rsid w:val="00756365"/>
    <w:rsid w:val="00756832"/>
    <w:rsid w:val="00757052"/>
    <w:rsid w:val="00757E6B"/>
    <w:rsid w:val="00760478"/>
    <w:rsid w:val="00760F56"/>
    <w:rsid w:val="007613F5"/>
    <w:rsid w:val="00761485"/>
    <w:rsid w:val="00762A13"/>
    <w:rsid w:val="007633C9"/>
    <w:rsid w:val="00763B3C"/>
    <w:rsid w:val="00763EF1"/>
    <w:rsid w:val="00765261"/>
    <w:rsid w:val="0076662D"/>
    <w:rsid w:val="007677ED"/>
    <w:rsid w:val="0076783D"/>
    <w:rsid w:val="00767AB7"/>
    <w:rsid w:val="00771760"/>
    <w:rsid w:val="00771FFA"/>
    <w:rsid w:val="0077237F"/>
    <w:rsid w:val="007725F9"/>
    <w:rsid w:val="00773858"/>
    <w:rsid w:val="007739FC"/>
    <w:rsid w:val="00773E62"/>
    <w:rsid w:val="007746CD"/>
    <w:rsid w:val="0077548E"/>
    <w:rsid w:val="007757FC"/>
    <w:rsid w:val="0077597C"/>
    <w:rsid w:val="00775AED"/>
    <w:rsid w:val="00776626"/>
    <w:rsid w:val="00776F0C"/>
    <w:rsid w:val="007774E2"/>
    <w:rsid w:val="00777911"/>
    <w:rsid w:val="00777B09"/>
    <w:rsid w:val="007805A8"/>
    <w:rsid w:val="00780D9D"/>
    <w:rsid w:val="00781026"/>
    <w:rsid w:val="00781CAE"/>
    <w:rsid w:val="00781E6B"/>
    <w:rsid w:val="00782217"/>
    <w:rsid w:val="0078327E"/>
    <w:rsid w:val="0078349C"/>
    <w:rsid w:val="007835B8"/>
    <w:rsid w:val="0078369B"/>
    <w:rsid w:val="00783B37"/>
    <w:rsid w:val="0078457B"/>
    <w:rsid w:val="00784BAF"/>
    <w:rsid w:val="00785838"/>
    <w:rsid w:val="007862BE"/>
    <w:rsid w:val="007865DE"/>
    <w:rsid w:val="00786B93"/>
    <w:rsid w:val="00787051"/>
    <w:rsid w:val="00787640"/>
    <w:rsid w:val="007876E4"/>
    <w:rsid w:val="007906C3"/>
    <w:rsid w:val="007909D7"/>
    <w:rsid w:val="00790DA3"/>
    <w:rsid w:val="00790F4F"/>
    <w:rsid w:val="0079129A"/>
    <w:rsid w:val="00791731"/>
    <w:rsid w:val="007917B8"/>
    <w:rsid w:val="00792284"/>
    <w:rsid w:val="00792333"/>
    <w:rsid w:val="007923AE"/>
    <w:rsid w:val="007925CC"/>
    <w:rsid w:val="00792652"/>
    <w:rsid w:val="00793675"/>
    <w:rsid w:val="00793E48"/>
    <w:rsid w:val="00794346"/>
    <w:rsid w:val="0079566B"/>
    <w:rsid w:val="00795745"/>
    <w:rsid w:val="00795DE5"/>
    <w:rsid w:val="00796029"/>
    <w:rsid w:val="0079602D"/>
    <w:rsid w:val="0079653C"/>
    <w:rsid w:val="00796BAF"/>
    <w:rsid w:val="007A08F5"/>
    <w:rsid w:val="007A0CAE"/>
    <w:rsid w:val="007A120A"/>
    <w:rsid w:val="007A13B1"/>
    <w:rsid w:val="007A14FB"/>
    <w:rsid w:val="007A1FAB"/>
    <w:rsid w:val="007A27EA"/>
    <w:rsid w:val="007A2812"/>
    <w:rsid w:val="007A2963"/>
    <w:rsid w:val="007A2E87"/>
    <w:rsid w:val="007A3290"/>
    <w:rsid w:val="007A4162"/>
    <w:rsid w:val="007A425B"/>
    <w:rsid w:val="007A457B"/>
    <w:rsid w:val="007A47B7"/>
    <w:rsid w:val="007A48CE"/>
    <w:rsid w:val="007A563B"/>
    <w:rsid w:val="007A5990"/>
    <w:rsid w:val="007A59B4"/>
    <w:rsid w:val="007A5E92"/>
    <w:rsid w:val="007A79C5"/>
    <w:rsid w:val="007A7C00"/>
    <w:rsid w:val="007A7CDC"/>
    <w:rsid w:val="007B0745"/>
    <w:rsid w:val="007B0804"/>
    <w:rsid w:val="007B0FAA"/>
    <w:rsid w:val="007B1256"/>
    <w:rsid w:val="007B1CF7"/>
    <w:rsid w:val="007B223D"/>
    <w:rsid w:val="007B2431"/>
    <w:rsid w:val="007B2B55"/>
    <w:rsid w:val="007B3244"/>
    <w:rsid w:val="007B3676"/>
    <w:rsid w:val="007B4124"/>
    <w:rsid w:val="007B4A5E"/>
    <w:rsid w:val="007B53A6"/>
    <w:rsid w:val="007B6C76"/>
    <w:rsid w:val="007B6E28"/>
    <w:rsid w:val="007B7496"/>
    <w:rsid w:val="007B7EDA"/>
    <w:rsid w:val="007C11E4"/>
    <w:rsid w:val="007C184F"/>
    <w:rsid w:val="007C1FE3"/>
    <w:rsid w:val="007C2343"/>
    <w:rsid w:val="007C2739"/>
    <w:rsid w:val="007C2751"/>
    <w:rsid w:val="007C289D"/>
    <w:rsid w:val="007C2ED0"/>
    <w:rsid w:val="007C3FCB"/>
    <w:rsid w:val="007C430A"/>
    <w:rsid w:val="007C4632"/>
    <w:rsid w:val="007C5270"/>
    <w:rsid w:val="007C5584"/>
    <w:rsid w:val="007C6341"/>
    <w:rsid w:val="007C7DF2"/>
    <w:rsid w:val="007D06CB"/>
    <w:rsid w:val="007D07CA"/>
    <w:rsid w:val="007D0C44"/>
    <w:rsid w:val="007D2D56"/>
    <w:rsid w:val="007D2DD0"/>
    <w:rsid w:val="007D380A"/>
    <w:rsid w:val="007D4357"/>
    <w:rsid w:val="007D4B40"/>
    <w:rsid w:val="007D526F"/>
    <w:rsid w:val="007D5B85"/>
    <w:rsid w:val="007D5D29"/>
    <w:rsid w:val="007D61DB"/>
    <w:rsid w:val="007D62C6"/>
    <w:rsid w:val="007D6E2E"/>
    <w:rsid w:val="007D7428"/>
    <w:rsid w:val="007D776E"/>
    <w:rsid w:val="007D7A91"/>
    <w:rsid w:val="007D7DB7"/>
    <w:rsid w:val="007E1881"/>
    <w:rsid w:val="007E212C"/>
    <w:rsid w:val="007E3704"/>
    <w:rsid w:val="007E4062"/>
    <w:rsid w:val="007E4656"/>
    <w:rsid w:val="007E54CB"/>
    <w:rsid w:val="007E5863"/>
    <w:rsid w:val="007E5BB1"/>
    <w:rsid w:val="007E61D7"/>
    <w:rsid w:val="007E670B"/>
    <w:rsid w:val="007E7F73"/>
    <w:rsid w:val="007F0168"/>
    <w:rsid w:val="007F15EE"/>
    <w:rsid w:val="007F19F8"/>
    <w:rsid w:val="007F29F0"/>
    <w:rsid w:val="007F40A5"/>
    <w:rsid w:val="007F493D"/>
    <w:rsid w:val="007F4B96"/>
    <w:rsid w:val="007F4D38"/>
    <w:rsid w:val="007F501C"/>
    <w:rsid w:val="007F536F"/>
    <w:rsid w:val="007F5CFE"/>
    <w:rsid w:val="007F6568"/>
    <w:rsid w:val="007F67E3"/>
    <w:rsid w:val="007F6D3E"/>
    <w:rsid w:val="007F75DC"/>
    <w:rsid w:val="007F76A3"/>
    <w:rsid w:val="00800662"/>
    <w:rsid w:val="008006AF"/>
    <w:rsid w:val="008012B9"/>
    <w:rsid w:val="0080153E"/>
    <w:rsid w:val="0080242F"/>
    <w:rsid w:val="00803A30"/>
    <w:rsid w:val="008049FB"/>
    <w:rsid w:val="00804DEF"/>
    <w:rsid w:val="00804E1E"/>
    <w:rsid w:val="00804F2D"/>
    <w:rsid w:val="0080527E"/>
    <w:rsid w:val="00805924"/>
    <w:rsid w:val="00805994"/>
    <w:rsid w:val="008066EC"/>
    <w:rsid w:val="0080716C"/>
    <w:rsid w:val="0080743E"/>
    <w:rsid w:val="008074C3"/>
    <w:rsid w:val="00807A07"/>
    <w:rsid w:val="00810469"/>
    <w:rsid w:val="00810ECE"/>
    <w:rsid w:val="008119BF"/>
    <w:rsid w:val="00812113"/>
    <w:rsid w:val="0081331C"/>
    <w:rsid w:val="00813CDD"/>
    <w:rsid w:val="00814452"/>
    <w:rsid w:val="00815CBB"/>
    <w:rsid w:val="00815D32"/>
    <w:rsid w:val="0081657A"/>
    <w:rsid w:val="0081759D"/>
    <w:rsid w:val="00817B04"/>
    <w:rsid w:val="00817ECB"/>
    <w:rsid w:val="00817F2D"/>
    <w:rsid w:val="00820163"/>
    <w:rsid w:val="0082069F"/>
    <w:rsid w:val="00820C03"/>
    <w:rsid w:val="00820CB1"/>
    <w:rsid w:val="00820D4A"/>
    <w:rsid w:val="00821120"/>
    <w:rsid w:val="00821698"/>
    <w:rsid w:val="00822A5F"/>
    <w:rsid w:val="00822EF0"/>
    <w:rsid w:val="008230A4"/>
    <w:rsid w:val="00823412"/>
    <w:rsid w:val="008248A4"/>
    <w:rsid w:val="0082505B"/>
    <w:rsid w:val="00826DD9"/>
    <w:rsid w:val="00827842"/>
    <w:rsid w:val="008278B6"/>
    <w:rsid w:val="0083011C"/>
    <w:rsid w:val="00830E79"/>
    <w:rsid w:val="008313A1"/>
    <w:rsid w:val="0083170B"/>
    <w:rsid w:val="00832017"/>
    <w:rsid w:val="00832328"/>
    <w:rsid w:val="008325BC"/>
    <w:rsid w:val="00832BA6"/>
    <w:rsid w:val="00833884"/>
    <w:rsid w:val="00833E5D"/>
    <w:rsid w:val="008342F5"/>
    <w:rsid w:val="008344AB"/>
    <w:rsid w:val="00834881"/>
    <w:rsid w:val="008348B5"/>
    <w:rsid w:val="00834974"/>
    <w:rsid w:val="00834B77"/>
    <w:rsid w:val="00835028"/>
    <w:rsid w:val="00835883"/>
    <w:rsid w:val="0083686A"/>
    <w:rsid w:val="00836DCA"/>
    <w:rsid w:val="00837C36"/>
    <w:rsid w:val="00837D64"/>
    <w:rsid w:val="008402A1"/>
    <w:rsid w:val="00841255"/>
    <w:rsid w:val="0084126B"/>
    <w:rsid w:val="00841F44"/>
    <w:rsid w:val="00842100"/>
    <w:rsid w:val="00842166"/>
    <w:rsid w:val="00842CC6"/>
    <w:rsid w:val="00843114"/>
    <w:rsid w:val="00843A83"/>
    <w:rsid w:val="0084480A"/>
    <w:rsid w:val="00844E17"/>
    <w:rsid w:val="008452FD"/>
    <w:rsid w:val="00846135"/>
    <w:rsid w:val="00846AE6"/>
    <w:rsid w:val="00846F63"/>
    <w:rsid w:val="0084701C"/>
    <w:rsid w:val="00847298"/>
    <w:rsid w:val="00847AD5"/>
    <w:rsid w:val="00847CC3"/>
    <w:rsid w:val="00850616"/>
    <w:rsid w:val="00850895"/>
    <w:rsid w:val="00850CE0"/>
    <w:rsid w:val="00850EB7"/>
    <w:rsid w:val="00851964"/>
    <w:rsid w:val="00851DCF"/>
    <w:rsid w:val="00852307"/>
    <w:rsid w:val="008524EA"/>
    <w:rsid w:val="00852B47"/>
    <w:rsid w:val="00853D2D"/>
    <w:rsid w:val="00853FE7"/>
    <w:rsid w:val="0085450D"/>
    <w:rsid w:val="0085452C"/>
    <w:rsid w:val="008551A7"/>
    <w:rsid w:val="008556AB"/>
    <w:rsid w:val="0085573A"/>
    <w:rsid w:val="00855C9D"/>
    <w:rsid w:val="008602D0"/>
    <w:rsid w:val="00860479"/>
    <w:rsid w:val="008620E7"/>
    <w:rsid w:val="008627F9"/>
    <w:rsid w:val="00862C9D"/>
    <w:rsid w:val="008632B9"/>
    <w:rsid w:val="0086362F"/>
    <w:rsid w:val="00864D11"/>
    <w:rsid w:val="00865B7B"/>
    <w:rsid w:val="0086651B"/>
    <w:rsid w:val="008669CE"/>
    <w:rsid w:val="00866B81"/>
    <w:rsid w:val="00866F53"/>
    <w:rsid w:val="0086724A"/>
    <w:rsid w:val="0086731A"/>
    <w:rsid w:val="00867BDE"/>
    <w:rsid w:val="00870172"/>
    <w:rsid w:val="008702AB"/>
    <w:rsid w:val="00870460"/>
    <w:rsid w:val="008706DF"/>
    <w:rsid w:val="00870932"/>
    <w:rsid w:val="00870E7D"/>
    <w:rsid w:val="008714D5"/>
    <w:rsid w:val="00871A5F"/>
    <w:rsid w:val="00872B2D"/>
    <w:rsid w:val="00873020"/>
    <w:rsid w:val="008743F3"/>
    <w:rsid w:val="0087444A"/>
    <w:rsid w:val="00874907"/>
    <w:rsid w:val="00874A4F"/>
    <w:rsid w:val="00874C43"/>
    <w:rsid w:val="00875139"/>
    <w:rsid w:val="008752B9"/>
    <w:rsid w:val="00875410"/>
    <w:rsid w:val="00876929"/>
    <w:rsid w:val="008769E3"/>
    <w:rsid w:val="00876B40"/>
    <w:rsid w:val="00877B72"/>
    <w:rsid w:val="00880094"/>
    <w:rsid w:val="00880B0D"/>
    <w:rsid w:val="00881EE5"/>
    <w:rsid w:val="008821F0"/>
    <w:rsid w:val="008822D5"/>
    <w:rsid w:val="008826F7"/>
    <w:rsid w:val="00882716"/>
    <w:rsid w:val="00882FDA"/>
    <w:rsid w:val="00883178"/>
    <w:rsid w:val="0088321C"/>
    <w:rsid w:val="008836B8"/>
    <w:rsid w:val="00883DD0"/>
    <w:rsid w:val="00883F3B"/>
    <w:rsid w:val="00885226"/>
    <w:rsid w:val="00885499"/>
    <w:rsid w:val="0088573F"/>
    <w:rsid w:val="008868B1"/>
    <w:rsid w:val="008872E0"/>
    <w:rsid w:val="00887AFB"/>
    <w:rsid w:val="00887C46"/>
    <w:rsid w:val="008908D5"/>
    <w:rsid w:val="00890CEA"/>
    <w:rsid w:val="008914ED"/>
    <w:rsid w:val="0089239C"/>
    <w:rsid w:val="008926FE"/>
    <w:rsid w:val="0089365F"/>
    <w:rsid w:val="00894FF0"/>
    <w:rsid w:val="0089558A"/>
    <w:rsid w:val="008960C2"/>
    <w:rsid w:val="00896937"/>
    <w:rsid w:val="00896CB5"/>
    <w:rsid w:val="008976FE"/>
    <w:rsid w:val="00897C5A"/>
    <w:rsid w:val="008A1D0A"/>
    <w:rsid w:val="008A1DD7"/>
    <w:rsid w:val="008A1FB9"/>
    <w:rsid w:val="008A338F"/>
    <w:rsid w:val="008A36E4"/>
    <w:rsid w:val="008A40AE"/>
    <w:rsid w:val="008A4146"/>
    <w:rsid w:val="008A416F"/>
    <w:rsid w:val="008A4614"/>
    <w:rsid w:val="008A5008"/>
    <w:rsid w:val="008A5258"/>
    <w:rsid w:val="008A66DC"/>
    <w:rsid w:val="008A7340"/>
    <w:rsid w:val="008B016F"/>
    <w:rsid w:val="008B0564"/>
    <w:rsid w:val="008B0916"/>
    <w:rsid w:val="008B171F"/>
    <w:rsid w:val="008B275C"/>
    <w:rsid w:val="008B2E79"/>
    <w:rsid w:val="008B3AFF"/>
    <w:rsid w:val="008B3F64"/>
    <w:rsid w:val="008B4815"/>
    <w:rsid w:val="008B48CD"/>
    <w:rsid w:val="008B4EDE"/>
    <w:rsid w:val="008B5290"/>
    <w:rsid w:val="008B586D"/>
    <w:rsid w:val="008B5872"/>
    <w:rsid w:val="008B69D6"/>
    <w:rsid w:val="008B6D07"/>
    <w:rsid w:val="008B77E6"/>
    <w:rsid w:val="008B7D3B"/>
    <w:rsid w:val="008C0C4C"/>
    <w:rsid w:val="008C0FEE"/>
    <w:rsid w:val="008C1AD6"/>
    <w:rsid w:val="008C1DC0"/>
    <w:rsid w:val="008C2658"/>
    <w:rsid w:val="008C2964"/>
    <w:rsid w:val="008C2C58"/>
    <w:rsid w:val="008C375E"/>
    <w:rsid w:val="008C3956"/>
    <w:rsid w:val="008C4C4D"/>
    <w:rsid w:val="008C62C8"/>
    <w:rsid w:val="008C6EF2"/>
    <w:rsid w:val="008C732C"/>
    <w:rsid w:val="008D0543"/>
    <w:rsid w:val="008D0F58"/>
    <w:rsid w:val="008D1EA2"/>
    <w:rsid w:val="008D2946"/>
    <w:rsid w:val="008D3C06"/>
    <w:rsid w:val="008D4476"/>
    <w:rsid w:val="008D4596"/>
    <w:rsid w:val="008D50F9"/>
    <w:rsid w:val="008D51B2"/>
    <w:rsid w:val="008D6787"/>
    <w:rsid w:val="008D707B"/>
    <w:rsid w:val="008E06FE"/>
    <w:rsid w:val="008E0F52"/>
    <w:rsid w:val="008E103B"/>
    <w:rsid w:val="008E13F3"/>
    <w:rsid w:val="008E1644"/>
    <w:rsid w:val="008E1A57"/>
    <w:rsid w:val="008E1D83"/>
    <w:rsid w:val="008E22D5"/>
    <w:rsid w:val="008E39E6"/>
    <w:rsid w:val="008E4461"/>
    <w:rsid w:val="008E4D92"/>
    <w:rsid w:val="008E5029"/>
    <w:rsid w:val="008E595F"/>
    <w:rsid w:val="008E5CE9"/>
    <w:rsid w:val="008E5F57"/>
    <w:rsid w:val="008E6395"/>
    <w:rsid w:val="008E647D"/>
    <w:rsid w:val="008E6812"/>
    <w:rsid w:val="008E7142"/>
    <w:rsid w:val="008F0300"/>
    <w:rsid w:val="008F0360"/>
    <w:rsid w:val="008F0580"/>
    <w:rsid w:val="008F0A7D"/>
    <w:rsid w:val="008F0AE1"/>
    <w:rsid w:val="008F0CB7"/>
    <w:rsid w:val="008F0EB6"/>
    <w:rsid w:val="008F0F1B"/>
    <w:rsid w:val="008F15C3"/>
    <w:rsid w:val="008F24A9"/>
    <w:rsid w:val="008F2E9B"/>
    <w:rsid w:val="008F315F"/>
    <w:rsid w:val="008F3545"/>
    <w:rsid w:val="008F3700"/>
    <w:rsid w:val="008F42A5"/>
    <w:rsid w:val="008F4992"/>
    <w:rsid w:val="008F5627"/>
    <w:rsid w:val="008F5959"/>
    <w:rsid w:val="008F6514"/>
    <w:rsid w:val="008F7A73"/>
    <w:rsid w:val="009007BB"/>
    <w:rsid w:val="0090140C"/>
    <w:rsid w:val="00901C0D"/>
    <w:rsid w:val="00902C20"/>
    <w:rsid w:val="00902E5B"/>
    <w:rsid w:val="00903166"/>
    <w:rsid w:val="00903329"/>
    <w:rsid w:val="0090350E"/>
    <w:rsid w:val="00904A84"/>
    <w:rsid w:val="00904B3D"/>
    <w:rsid w:val="00905124"/>
    <w:rsid w:val="009058A0"/>
    <w:rsid w:val="00905D35"/>
    <w:rsid w:val="00905F83"/>
    <w:rsid w:val="00906721"/>
    <w:rsid w:val="009068FB"/>
    <w:rsid w:val="00906DA6"/>
    <w:rsid w:val="0090791B"/>
    <w:rsid w:val="00907E66"/>
    <w:rsid w:val="009104EF"/>
    <w:rsid w:val="009105A0"/>
    <w:rsid w:val="0091070D"/>
    <w:rsid w:val="0091073B"/>
    <w:rsid w:val="009109D3"/>
    <w:rsid w:val="00910B28"/>
    <w:rsid w:val="0091221F"/>
    <w:rsid w:val="009129DC"/>
    <w:rsid w:val="009137C1"/>
    <w:rsid w:val="009139E7"/>
    <w:rsid w:val="0091466E"/>
    <w:rsid w:val="00915311"/>
    <w:rsid w:val="00915531"/>
    <w:rsid w:val="00915849"/>
    <w:rsid w:val="009159A4"/>
    <w:rsid w:val="00915B81"/>
    <w:rsid w:val="0092067F"/>
    <w:rsid w:val="009206D7"/>
    <w:rsid w:val="0092101F"/>
    <w:rsid w:val="009216CA"/>
    <w:rsid w:val="00921F0F"/>
    <w:rsid w:val="009227EA"/>
    <w:rsid w:val="00922B26"/>
    <w:rsid w:val="00922CFC"/>
    <w:rsid w:val="009239C1"/>
    <w:rsid w:val="0092503D"/>
    <w:rsid w:val="00925776"/>
    <w:rsid w:val="00926359"/>
    <w:rsid w:val="00927C14"/>
    <w:rsid w:val="00927E04"/>
    <w:rsid w:val="00930C42"/>
    <w:rsid w:val="00931ACC"/>
    <w:rsid w:val="0093373F"/>
    <w:rsid w:val="0093660A"/>
    <w:rsid w:val="00936767"/>
    <w:rsid w:val="00937883"/>
    <w:rsid w:val="00937AC7"/>
    <w:rsid w:val="00937EAA"/>
    <w:rsid w:val="009413A4"/>
    <w:rsid w:val="00941A25"/>
    <w:rsid w:val="00941BEF"/>
    <w:rsid w:val="009424A0"/>
    <w:rsid w:val="00942B97"/>
    <w:rsid w:val="00943136"/>
    <w:rsid w:val="009437A1"/>
    <w:rsid w:val="00943C91"/>
    <w:rsid w:val="00944029"/>
    <w:rsid w:val="00944079"/>
    <w:rsid w:val="00945A3C"/>
    <w:rsid w:val="00945D9E"/>
    <w:rsid w:val="00946DE8"/>
    <w:rsid w:val="00947AC8"/>
    <w:rsid w:val="00951861"/>
    <w:rsid w:val="009519EE"/>
    <w:rsid w:val="00951DEE"/>
    <w:rsid w:val="00952692"/>
    <w:rsid w:val="00952D5F"/>
    <w:rsid w:val="00952F25"/>
    <w:rsid w:val="009547CF"/>
    <w:rsid w:val="00954BA3"/>
    <w:rsid w:val="00954EF6"/>
    <w:rsid w:val="00954F6D"/>
    <w:rsid w:val="00955274"/>
    <w:rsid w:val="00956129"/>
    <w:rsid w:val="009562A9"/>
    <w:rsid w:val="009564FC"/>
    <w:rsid w:val="00956889"/>
    <w:rsid w:val="00956D9D"/>
    <w:rsid w:val="009605D7"/>
    <w:rsid w:val="00960A56"/>
    <w:rsid w:val="00961004"/>
    <w:rsid w:val="00961386"/>
    <w:rsid w:val="00961FBF"/>
    <w:rsid w:val="00963D24"/>
    <w:rsid w:val="0096480E"/>
    <w:rsid w:val="009651BC"/>
    <w:rsid w:val="00965938"/>
    <w:rsid w:val="00965A73"/>
    <w:rsid w:val="00965D49"/>
    <w:rsid w:val="00966093"/>
    <w:rsid w:val="00966EEA"/>
    <w:rsid w:val="0096767F"/>
    <w:rsid w:val="00967E1B"/>
    <w:rsid w:val="009705AA"/>
    <w:rsid w:val="00970DD5"/>
    <w:rsid w:val="009715AB"/>
    <w:rsid w:val="00972090"/>
    <w:rsid w:val="009720AB"/>
    <w:rsid w:val="00972BF4"/>
    <w:rsid w:val="0097313A"/>
    <w:rsid w:val="0097371B"/>
    <w:rsid w:val="00973C34"/>
    <w:rsid w:val="009748BF"/>
    <w:rsid w:val="00974F09"/>
    <w:rsid w:val="00976F48"/>
    <w:rsid w:val="00977746"/>
    <w:rsid w:val="009802D3"/>
    <w:rsid w:val="00980501"/>
    <w:rsid w:val="0098092C"/>
    <w:rsid w:val="0098268E"/>
    <w:rsid w:val="00983AD5"/>
    <w:rsid w:val="00983AFA"/>
    <w:rsid w:val="009841A0"/>
    <w:rsid w:val="00984E48"/>
    <w:rsid w:val="00985CEC"/>
    <w:rsid w:val="00985EF7"/>
    <w:rsid w:val="009864B1"/>
    <w:rsid w:val="00986573"/>
    <w:rsid w:val="009874E8"/>
    <w:rsid w:val="00987F01"/>
    <w:rsid w:val="009901D2"/>
    <w:rsid w:val="0099083A"/>
    <w:rsid w:val="00990D45"/>
    <w:rsid w:val="00991C38"/>
    <w:rsid w:val="00991DAD"/>
    <w:rsid w:val="0099279D"/>
    <w:rsid w:val="00992E50"/>
    <w:rsid w:val="00993836"/>
    <w:rsid w:val="009938A2"/>
    <w:rsid w:val="00995FB5"/>
    <w:rsid w:val="00997F19"/>
    <w:rsid w:val="009A03E1"/>
    <w:rsid w:val="009A0E19"/>
    <w:rsid w:val="009A16BB"/>
    <w:rsid w:val="009A29B3"/>
    <w:rsid w:val="009A2E69"/>
    <w:rsid w:val="009A31E9"/>
    <w:rsid w:val="009A33EF"/>
    <w:rsid w:val="009A33F0"/>
    <w:rsid w:val="009A3476"/>
    <w:rsid w:val="009A3B0D"/>
    <w:rsid w:val="009A3CE1"/>
    <w:rsid w:val="009A4ACA"/>
    <w:rsid w:val="009A6574"/>
    <w:rsid w:val="009B08B6"/>
    <w:rsid w:val="009B17E6"/>
    <w:rsid w:val="009B2051"/>
    <w:rsid w:val="009B2AE9"/>
    <w:rsid w:val="009B3A7F"/>
    <w:rsid w:val="009B3BB5"/>
    <w:rsid w:val="009B3EFF"/>
    <w:rsid w:val="009B5F01"/>
    <w:rsid w:val="009B6538"/>
    <w:rsid w:val="009B7ABB"/>
    <w:rsid w:val="009C0DE1"/>
    <w:rsid w:val="009C2C91"/>
    <w:rsid w:val="009C2DD2"/>
    <w:rsid w:val="009C3DB4"/>
    <w:rsid w:val="009C3FCB"/>
    <w:rsid w:val="009C4B78"/>
    <w:rsid w:val="009C4CF1"/>
    <w:rsid w:val="009C51D5"/>
    <w:rsid w:val="009C60ED"/>
    <w:rsid w:val="009C6335"/>
    <w:rsid w:val="009C73D2"/>
    <w:rsid w:val="009D0220"/>
    <w:rsid w:val="009D14D0"/>
    <w:rsid w:val="009D240A"/>
    <w:rsid w:val="009D444F"/>
    <w:rsid w:val="009D4A84"/>
    <w:rsid w:val="009D5589"/>
    <w:rsid w:val="009D698E"/>
    <w:rsid w:val="009E1C0E"/>
    <w:rsid w:val="009E1EB6"/>
    <w:rsid w:val="009E229D"/>
    <w:rsid w:val="009E2321"/>
    <w:rsid w:val="009E23C5"/>
    <w:rsid w:val="009E2C4E"/>
    <w:rsid w:val="009E2DAA"/>
    <w:rsid w:val="009E41D5"/>
    <w:rsid w:val="009E4210"/>
    <w:rsid w:val="009E4A05"/>
    <w:rsid w:val="009E4B10"/>
    <w:rsid w:val="009E4C52"/>
    <w:rsid w:val="009E5646"/>
    <w:rsid w:val="009E5976"/>
    <w:rsid w:val="009E5AF5"/>
    <w:rsid w:val="009E5D35"/>
    <w:rsid w:val="009E5E17"/>
    <w:rsid w:val="009E6002"/>
    <w:rsid w:val="009E63B9"/>
    <w:rsid w:val="009E658B"/>
    <w:rsid w:val="009E6ADD"/>
    <w:rsid w:val="009F01FE"/>
    <w:rsid w:val="009F0712"/>
    <w:rsid w:val="009F155C"/>
    <w:rsid w:val="009F1E03"/>
    <w:rsid w:val="009F2BD3"/>
    <w:rsid w:val="009F3421"/>
    <w:rsid w:val="009F36A4"/>
    <w:rsid w:val="009F3B7E"/>
    <w:rsid w:val="009F3C53"/>
    <w:rsid w:val="009F409E"/>
    <w:rsid w:val="009F42DF"/>
    <w:rsid w:val="009F5041"/>
    <w:rsid w:val="009F50A2"/>
    <w:rsid w:val="009F5190"/>
    <w:rsid w:val="009F554D"/>
    <w:rsid w:val="009F55C9"/>
    <w:rsid w:val="009F561B"/>
    <w:rsid w:val="009F58B4"/>
    <w:rsid w:val="009F58FE"/>
    <w:rsid w:val="009F5E5C"/>
    <w:rsid w:val="009F5EBE"/>
    <w:rsid w:val="009F763A"/>
    <w:rsid w:val="009F7B2D"/>
    <w:rsid w:val="009F7D66"/>
    <w:rsid w:val="009F7F58"/>
    <w:rsid w:val="00A00553"/>
    <w:rsid w:val="00A007D4"/>
    <w:rsid w:val="00A01739"/>
    <w:rsid w:val="00A01967"/>
    <w:rsid w:val="00A02164"/>
    <w:rsid w:val="00A02FCE"/>
    <w:rsid w:val="00A04123"/>
    <w:rsid w:val="00A043DB"/>
    <w:rsid w:val="00A047DD"/>
    <w:rsid w:val="00A04CAD"/>
    <w:rsid w:val="00A04E9B"/>
    <w:rsid w:val="00A0528D"/>
    <w:rsid w:val="00A0608B"/>
    <w:rsid w:val="00A065AE"/>
    <w:rsid w:val="00A07187"/>
    <w:rsid w:val="00A071E5"/>
    <w:rsid w:val="00A10031"/>
    <w:rsid w:val="00A107EE"/>
    <w:rsid w:val="00A10D16"/>
    <w:rsid w:val="00A118E1"/>
    <w:rsid w:val="00A1209A"/>
    <w:rsid w:val="00A12FE5"/>
    <w:rsid w:val="00A13A13"/>
    <w:rsid w:val="00A142E0"/>
    <w:rsid w:val="00A14C42"/>
    <w:rsid w:val="00A14D40"/>
    <w:rsid w:val="00A1575C"/>
    <w:rsid w:val="00A15A9B"/>
    <w:rsid w:val="00A16294"/>
    <w:rsid w:val="00A20BFC"/>
    <w:rsid w:val="00A2103E"/>
    <w:rsid w:val="00A21556"/>
    <w:rsid w:val="00A217B0"/>
    <w:rsid w:val="00A21DA8"/>
    <w:rsid w:val="00A22A65"/>
    <w:rsid w:val="00A22AC3"/>
    <w:rsid w:val="00A23593"/>
    <w:rsid w:val="00A23D75"/>
    <w:rsid w:val="00A24CE8"/>
    <w:rsid w:val="00A250A2"/>
    <w:rsid w:val="00A2526B"/>
    <w:rsid w:val="00A25B39"/>
    <w:rsid w:val="00A25F05"/>
    <w:rsid w:val="00A263C6"/>
    <w:rsid w:val="00A267BE"/>
    <w:rsid w:val="00A2710D"/>
    <w:rsid w:val="00A2718C"/>
    <w:rsid w:val="00A2740F"/>
    <w:rsid w:val="00A278D4"/>
    <w:rsid w:val="00A30AF4"/>
    <w:rsid w:val="00A31769"/>
    <w:rsid w:val="00A31AF6"/>
    <w:rsid w:val="00A31C5B"/>
    <w:rsid w:val="00A31E7D"/>
    <w:rsid w:val="00A32980"/>
    <w:rsid w:val="00A32D13"/>
    <w:rsid w:val="00A32E39"/>
    <w:rsid w:val="00A32ED5"/>
    <w:rsid w:val="00A33A7D"/>
    <w:rsid w:val="00A3493B"/>
    <w:rsid w:val="00A349E6"/>
    <w:rsid w:val="00A34AB0"/>
    <w:rsid w:val="00A359A9"/>
    <w:rsid w:val="00A36541"/>
    <w:rsid w:val="00A40227"/>
    <w:rsid w:val="00A40E01"/>
    <w:rsid w:val="00A4171B"/>
    <w:rsid w:val="00A4307B"/>
    <w:rsid w:val="00A439F1"/>
    <w:rsid w:val="00A43F57"/>
    <w:rsid w:val="00A452A4"/>
    <w:rsid w:val="00A454EB"/>
    <w:rsid w:val="00A45ABB"/>
    <w:rsid w:val="00A46203"/>
    <w:rsid w:val="00A4639E"/>
    <w:rsid w:val="00A466FC"/>
    <w:rsid w:val="00A46A0D"/>
    <w:rsid w:val="00A46C62"/>
    <w:rsid w:val="00A47E8D"/>
    <w:rsid w:val="00A50664"/>
    <w:rsid w:val="00A507B3"/>
    <w:rsid w:val="00A50806"/>
    <w:rsid w:val="00A50888"/>
    <w:rsid w:val="00A50C22"/>
    <w:rsid w:val="00A51E31"/>
    <w:rsid w:val="00A528CF"/>
    <w:rsid w:val="00A529FA"/>
    <w:rsid w:val="00A531E0"/>
    <w:rsid w:val="00A5359F"/>
    <w:rsid w:val="00A53947"/>
    <w:rsid w:val="00A539D1"/>
    <w:rsid w:val="00A53A07"/>
    <w:rsid w:val="00A53CB5"/>
    <w:rsid w:val="00A54471"/>
    <w:rsid w:val="00A54F4E"/>
    <w:rsid w:val="00A5592F"/>
    <w:rsid w:val="00A55D1A"/>
    <w:rsid w:val="00A55D30"/>
    <w:rsid w:val="00A5711C"/>
    <w:rsid w:val="00A57834"/>
    <w:rsid w:val="00A60A02"/>
    <w:rsid w:val="00A60EDB"/>
    <w:rsid w:val="00A612D1"/>
    <w:rsid w:val="00A6147B"/>
    <w:rsid w:val="00A630DE"/>
    <w:rsid w:val="00A6316D"/>
    <w:rsid w:val="00A63F0A"/>
    <w:rsid w:val="00A641E4"/>
    <w:rsid w:val="00A6458B"/>
    <w:rsid w:val="00A64C66"/>
    <w:rsid w:val="00A6548F"/>
    <w:rsid w:val="00A655AE"/>
    <w:rsid w:val="00A65A8E"/>
    <w:rsid w:val="00A6633E"/>
    <w:rsid w:val="00A67D68"/>
    <w:rsid w:val="00A70DDB"/>
    <w:rsid w:val="00A71AFD"/>
    <w:rsid w:val="00A72295"/>
    <w:rsid w:val="00A72D1C"/>
    <w:rsid w:val="00A72E57"/>
    <w:rsid w:val="00A73042"/>
    <w:rsid w:val="00A7382C"/>
    <w:rsid w:val="00A738A6"/>
    <w:rsid w:val="00A738BC"/>
    <w:rsid w:val="00A74284"/>
    <w:rsid w:val="00A74BDC"/>
    <w:rsid w:val="00A74C53"/>
    <w:rsid w:val="00A74EBA"/>
    <w:rsid w:val="00A74F8A"/>
    <w:rsid w:val="00A768B5"/>
    <w:rsid w:val="00A769DE"/>
    <w:rsid w:val="00A76A0B"/>
    <w:rsid w:val="00A774B2"/>
    <w:rsid w:val="00A77B1B"/>
    <w:rsid w:val="00A8025E"/>
    <w:rsid w:val="00A81F18"/>
    <w:rsid w:val="00A8240F"/>
    <w:rsid w:val="00A830EA"/>
    <w:rsid w:val="00A83B05"/>
    <w:rsid w:val="00A85244"/>
    <w:rsid w:val="00A854EF"/>
    <w:rsid w:val="00A860F6"/>
    <w:rsid w:val="00A86A82"/>
    <w:rsid w:val="00A8748B"/>
    <w:rsid w:val="00A90025"/>
    <w:rsid w:val="00A90C07"/>
    <w:rsid w:val="00A91294"/>
    <w:rsid w:val="00A91BF8"/>
    <w:rsid w:val="00A91C99"/>
    <w:rsid w:val="00A926A1"/>
    <w:rsid w:val="00A92A27"/>
    <w:rsid w:val="00A938E6"/>
    <w:rsid w:val="00A93B97"/>
    <w:rsid w:val="00A93C08"/>
    <w:rsid w:val="00A94545"/>
    <w:rsid w:val="00A94EB2"/>
    <w:rsid w:val="00A957EE"/>
    <w:rsid w:val="00A95937"/>
    <w:rsid w:val="00A96E8B"/>
    <w:rsid w:val="00A97090"/>
    <w:rsid w:val="00A9773C"/>
    <w:rsid w:val="00A97B18"/>
    <w:rsid w:val="00AA0AFC"/>
    <w:rsid w:val="00AA1324"/>
    <w:rsid w:val="00AA1440"/>
    <w:rsid w:val="00AA18CB"/>
    <w:rsid w:val="00AA1ACE"/>
    <w:rsid w:val="00AA2FB7"/>
    <w:rsid w:val="00AA33A6"/>
    <w:rsid w:val="00AA3683"/>
    <w:rsid w:val="00AA447E"/>
    <w:rsid w:val="00AA48EE"/>
    <w:rsid w:val="00AA4F56"/>
    <w:rsid w:val="00AA5470"/>
    <w:rsid w:val="00AA57A4"/>
    <w:rsid w:val="00AA5E1B"/>
    <w:rsid w:val="00AA66C7"/>
    <w:rsid w:val="00AA7819"/>
    <w:rsid w:val="00AA7FA4"/>
    <w:rsid w:val="00AB0E52"/>
    <w:rsid w:val="00AB179E"/>
    <w:rsid w:val="00AB1A65"/>
    <w:rsid w:val="00AB2574"/>
    <w:rsid w:val="00AB2697"/>
    <w:rsid w:val="00AB2CEF"/>
    <w:rsid w:val="00AB4757"/>
    <w:rsid w:val="00AB5E9A"/>
    <w:rsid w:val="00AB6FE9"/>
    <w:rsid w:val="00AB7102"/>
    <w:rsid w:val="00AB7DB8"/>
    <w:rsid w:val="00AB7F17"/>
    <w:rsid w:val="00AC0215"/>
    <w:rsid w:val="00AC02C1"/>
    <w:rsid w:val="00AC0865"/>
    <w:rsid w:val="00AC0AB6"/>
    <w:rsid w:val="00AC0BFD"/>
    <w:rsid w:val="00AC0EA9"/>
    <w:rsid w:val="00AC147D"/>
    <w:rsid w:val="00AC17FE"/>
    <w:rsid w:val="00AC18C3"/>
    <w:rsid w:val="00AC3555"/>
    <w:rsid w:val="00AC3A25"/>
    <w:rsid w:val="00AC3E39"/>
    <w:rsid w:val="00AC410B"/>
    <w:rsid w:val="00AC4685"/>
    <w:rsid w:val="00AC5561"/>
    <w:rsid w:val="00AC6511"/>
    <w:rsid w:val="00AC6650"/>
    <w:rsid w:val="00AC67AA"/>
    <w:rsid w:val="00AC6C3E"/>
    <w:rsid w:val="00AC6F30"/>
    <w:rsid w:val="00AC7B39"/>
    <w:rsid w:val="00AC7DED"/>
    <w:rsid w:val="00AD1FE1"/>
    <w:rsid w:val="00AD27A7"/>
    <w:rsid w:val="00AD32C0"/>
    <w:rsid w:val="00AD3848"/>
    <w:rsid w:val="00AD3990"/>
    <w:rsid w:val="00AD3CAD"/>
    <w:rsid w:val="00AD413D"/>
    <w:rsid w:val="00AD5069"/>
    <w:rsid w:val="00AD54AB"/>
    <w:rsid w:val="00AD54B8"/>
    <w:rsid w:val="00AD7971"/>
    <w:rsid w:val="00AD7ADD"/>
    <w:rsid w:val="00AE009E"/>
    <w:rsid w:val="00AE06ED"/>
    <w:rsid w:val="00AE1792"/>
    <w:rsid w:val="00AE2112"/>
    <w:rsid w:val="00AE2F67"/>
    <w:rsid w:val="00AE2F7E"/>
    <w:rsid w:val="00AE3775"/>
    <w:rsid w:val="00AE3FBF"/>
    <w:rsid w:val="00AE42C8"/>
    <w:rsid w:val="00AE43D7"/>
    <w:rsid w:val="00AE4914"/>
    <w:rsid w:val="00AE4DC1"/>
    <w:rsid w:val="00AE516B"/>
    <w:rsid w:val="00AE5E52"/>
    <w:rsid w:val="00AE5F5C"/>
    <w:rsid w:val="00AE6B28"/>
    <w:rsid w:val="00AE732B"/>
    <w:rsid w:val="00AE776C"/>
    <w:rsid w:val="00AE7A30"/>
    <w:rsid w:val="00AF1890"/>
    <w:rsid w:val="00AF2095"/>
    <w:rsid w:val="00AF26F1"/>
    <w:rsid w:val="00AF3073"/>
    <w:rsid w:val="00AF3233"/>
    <w:rsid w:val="00AF47E0"/>
    <w:rsid w:val="00AF4B25"/>
    <w:rsid w:val="00AF4FEE"/>
    <w:rsid w:val="00AF614F"/>
    <w:rsid w:val="00AF6415"/>
    <w:rsid w:val="00AF65E6"/>
    <w:rsid w:val="00AF693F"/>
    <w:rsid w:val="00AF7018"/>
    <w:rsid w:val="00AF7142"/>
    <w:rsid w:val="00B00263"/>
    <w:rsid w:val="00B00662"/>
    <w:rsid w:val="00B00921"/>
    <w:rsid w:val="00B00EE7"/>
    <w:rsid w:val="00B0254E"/>
    <w:rsid w:val="00B026C5"/>
    <w:rsid w:val="00B02949"/>
    <w:rsid w:val="00B02D45"/>
    <w:rsid w:val="00B037B6"/>
    <w:rsid w:val="00B03816"/>
    <w:rsid w:val="00B0390C"/>
    <w:rsid w:val="00B04B60"/>
    <w:rsid w:val="00B059DE"/>
    <w:rsid w:val="00B05B2B"/>
    <w:rsid w:val="00B078B4"/>
    <w:rsid w:val="00B109C2"/>
    <w:rsid w:val="00B10DFE"/>
    <w:rsid w:val="00B1240F"/>
    <w:rsid w:val="00B1244A"/>
    <w:rsid w:val="00B12790"/>
    <w:rsid w:val="00B13051"/>
    <w:rsid w:val="00B130E0"/>
    <w:rsid w:val="00B1344F"/>
    <w:rsid w:val="00B135A5"/>
    <w:rsid w:val="00B13721"/>
    <w:rsid w:val="00B13900"/>
    <w:rsid w:val="00B13989"/>
    <w:rsid w:val="00B14131"/>
    <w:rsid w:val="00B148C6"/>
    <w:rsid w:val="00B14DF2"/>
    <w:rsid w:val="00B1513F"/>
    <w:rsid w:val="00B15573"/>
    <w:rsid w:val="00B160BC"/>
    <w:rsid w:val="00B16D14"/>
    <w:rsid w:val="00B1703B"/>
    <w:rsid w:val="00B20A13"/>
    <w:rsid w:val="00B20E92"/>
    <w:rsid w:val="00B20EFF"/>
    <w:rsid w:val="00B2136C"/>
    <w:rsid w:val="00B215E5"/>
    <w:rsid w:val="00B23A83"/>
    <w:rsid w:val="00B24246"/>
    <w:rsid w:val="00B24E29"/>
    <w:rsid w:val="00B25023"/>
    <w:rsid w:val="00B25560"/>
    <w:rsid w:val="00B255E6"/>
    <w:rsid w:val="00B26518"/>
    <w:rsid w:val="00B2683F"/>
    <w:rsid w:val="00B26A98"/>
    <w:rsid w:val="00B26DE8"/>
    <w:rsid w:val="00B27030"/>
    <w:rsid w:val="00B277AD"/>
    <w:rsid w:val="00B27EC6"/>
    <w:rsid w:val="00B3000E"/>
    <w:rsid w:val="00B30B12"/>
    <w:rsid w:val="00B30CF6"/>
    <w:rsid w:val="00B3161E"/>
    <w:rsid w:val="00B31682"/>
    <w:rsid w:val="00B317C5"/>
    <w:rsid w:val="00B332DB"/>
    <w:rsid w:val="00B338C5"/>
    <w:rsid w:val="00B34359"/>
    <w:rsid w:val="00B346BF"/>
    <w:rsid w:val="00B3470B"/>
    <w:rsid w:val="00B3505E"/>
    <w:rsid w:val="00B36FD9"/>
    <w:rsid w:val="00B3749F"/>
    <w:rsid w:val="00B375FC"/>
    <w:rsid w:val="00B4038D"/>
    <w:rsid w:val="00B41222"/>
    <w:rsid w:val="00B41444"/>
    <w:rsid w:val="00B415CA"/>
    <w:rsid w:val="00B41DAE"/>
    <w:rsid w:val="00B4235B"/>
    <w:rsid w:val="00B42793"/>
    <w:rsid w:val="00B42877"/>
    <w:rsid w:val="00B42D99"/>
    <w:rsid w:val="00B44A37"/>
    <w:rsid w:val="00B45355"/>
    <w:rsid w:val="00B459BC"/>
    <w:rsid w:val="00B46640"/>
    <w:rsid w:val="00B46916"/>
    <w:rsid w:val="00B50D62"/>
    <w:rsid w:val="00B51741"/>
    <w:rsid w:val="00B5213A"/>
    <w:rsid w:val="00B53D99"/>
    <w:rsid w:val="00B54668"/>
    <w:rsid w:val="00B54D86"/>
    <w:rsid w:val="00B54FEC"/>
    <w:rsid w:val="00B5515C"/>
    <w:rsid w:val="00B55201"/>
    <w:rsid w:val="00B55771"/>
    <w:rsid w:val="00B559CA"/>
    <w:rsid w:val="00B55CF0"/>
    <w:rsid w:val="00B562FE"/>
    <w:rsid w:val="00B56309"/>
    <w:rsid w:val="00B56DDA"/>
    <w:rsid w:val="00B5733E"/>
    <w:rsid w:val="00B57F55"/>
    <w:rsid w:val="00B60272"/>
    <w:rsid w:val="00B61405"/>
    <w:rsid w:val="00B63337"/>
    <w:rsid w:val="00B63CE0"/>
    <w:rsid w:val="00B645CE"/>
    <w:rsid w:val="00B6508F"/>
    <w:rsid w:val="00B65209"/>
    <w:rsid w:val="00B66996"/>
    <w:rsid w:val="00B669BE"/>
    <w:rsid w:val="00B66D8E"/>
    <w:rsid w:val="00B66DAD"/>
    <w:rsid w:val="00B6767E"/>
    <w:rsid w:val="00B67DC2"/>
    <w:rsid w:val="00B71208"/>
    <w:rsid w:val="00B71489"/>
    <w:rsid w:val="00B718AB"/>
    <w:rsid w:val="00B71F41"/>
    <w:rsid w:val="00B7212A"/>
    <w:rsid w:val="00B7267A"/>
    <w:rsid w:val="00B729E1"/>
    <w:rsid w:val="00B730A7"/>
    <w:rsid w:val="00B732FC"/>
    <w:rsid w:val="00B735F9"/>
    <w:rsid w:val="00B73B3B"/>
    <w:rsid w:val="00B73B9B"/>
    <w:rsid w:val="00B73E37"/>
    <w:rsid w:val="00B75245"/>
    <w:rsid w:val="00B75F69"/>
    <w:rsid w:val="00B76151"/>
    <w:rsid w:val="00B76215"/>
    <w:rsid w:val="00B76979"/>
    <w:rsid w:val="00B76ADB"/>
    <w:rsid w:val="00B76F58"/>
    <w:rsid w:val="00B77258"/>
    <w:rsid w:val="00B77D35"/>
    <w:rsid w:val="00B805A2"/>
    <w:rsid w:val="00B80672"/>
    <w:rsid w:val="00B81B02"/>
    <w:rsid w:val="00B82613"/>
    <w:rsid w:val="00B829BB"/>
    <w:rsid w:val="00B833BE"/>
    <w:rsid w:val="00B83AD7"/>
    <w:rsid w:val="00B84437"/>
    <w:rsid w:val="00B84B49"/>
    <w:rsid w:val="00B85395"/>
    <w:rsid w:val="00B870D1"/>
    <w:rsid w:val="00B87458"/>
    <w:rsid w:val="00B87519"/>
    <w:rsid w:val="00B87BA3"/>
    <w:rsid w:val="00B91105"/>
    <w:rsid w:val="00B924F6"/>
    <w:rsid w:val="00B92668"/>
    <w:rsid w:val="00B92D60"/>
    <w:rsid w:val="00B93008"/>
    <w:rsid w:val="00B94E0E"/>
    <w:rsid w:val="00B95E6A"/>
    <w:rsid w:val="00B95EF4"/>
    <w:rsid w:val="00B9665D"/>
    <w:rsid w:val="00B97782"/>
    <w:rsid w:val="00B97D28"/>
    <w:rsid w:val="00B97DAA"/>
    <w:rsid w:val="00B97E9E"/>
    <w:rsid w:val="00BA0682"/>
    <w:rsid w:val="00BA0943"/>
    <w:rsid w:val="00BA0C25"/>
    <w:rsid w:val="00BA1416"/>
    <w:rsid w:val="00BA185F"/>
    <w:rsid w:val="00BA1890"/>
    <w:rsid w:val="00BA299A"/>
    <w:rsid w:val="00BA3B40"/>
    <w:rsid w:val="00BA4B13"/>
    <w:rsid w:val="00BA4DC5"/>
    <w:rsid w:val="00BA4F15"/>
    <w:rsid w:val="00BA589D"/>
    <w:rsid w:val="00BA7C92"/>
    <w:rsid w:val="00BA7D5C"/>
    <w:rsid w:val="00BB0CF2"/>
    <w:rsid w:val="00BB0D59"/>
    <w:rsid w:val="00BB1FA5"/>
    <w:rsid w:val="00BB2D58"/>
    <w:rsid w:val="00BB33C3"/>
    <w:rsid w:val="00BB362E"/>
    <w:rsid w:val="00BB38E7"/>
    <w:rsid w:val="00BB3E2B"/>
    <w:rsid w:val="00BB425F"/>
    <w:rsid w:val="00BB4C88"/>
    <w:rsid w:val="00BB5298"/>
    <w:rsid w:val="00BB5439"/>
    <w:rsid w:val="00BB5773"/>
    <w:rsid w:val="00BB5883"/>
    <w:rsid w:val="00BB5AB2"/>
    <w:rsid w:val="00BB6149"/>
    <w:rsid w:val="00BB6651"/>
    <w:rsid w:val="00BB69BC"/>
    <w:rsid w:val="00BB6ACC"/>
    <w:rsid w:val="00BB6FFD"/>
    <w:rsid w:val="00BB72ED"/>
    <w:rsid w:val="00BB7500"/>
    <w:rsid w:val="00BB7BBD"/>
    <w:rsid w:val="00BB7D17"/>
    <w:rsid w:val="00BC0A46"/>
    <w:rsid w:val="00BC0DF0"/>
    <w:rsid w:val="00BC1461"/>
    <w:rsid w:val="00BC2050"/>
    <w:rsid w:val="00BC2D01"/>
    <w:rsid w:val="00BC2E00"/>
    <w:rsid w:val="00BC358C"/>
    <w:rsid w:val="00BC3858"/>
    <w:rsid w:val="00BC3F8C"/>
    <w:rsid w:val="00BC45A6"/>
    <w:rsid w:val="00BC4BCF"/>
    <w:rsid w:val="00BC5599"/>
    <w:rsid w:val="00BC6A39"/>
    <w:rsid w:val="00BC6FEE"/>
    <w:rsid w:val="00BC76E8"/>
    <w:rsid w:val="00BC7AB7"/>
    <w:rsid w:val="00BD0858"/>
    <w:rsid w:val="00BD088E"/>
    <w:rsid w:val="00BD09BE"/>
    <w:rsid w:val="00BD1281"/>
    <w:rsid w:val="00BD1EF4"/>
    <w:rsid w:val="00BD333C"/>
    <w:rsid w:val="00BD337C"/>
    <w:rsid w:val="00BD3451"/>
    <w:rsid w:val="00BD3AE1"/>
    <w:rsid w:val="00BD3EC0"/>
    <w:rsid w:val="00BD423F"/>
    <w:rsid w:val="00BD4A29"/>
    <w:rsid w:val="00BD4A7C"/>
    <w:rsid w:val="00BD4C57"/>
    <w:rsid w:val="00BD4FAC"/>
    <w:rsid w:val="00BD51DE"/>
    <w:rsid w:val="00BD6A1D"/>
    <w:rsid w:val="00BE02B4"/>
    <w:rsid w:val="00BE03D6"/>
    <w:rsid w:val="00BE04FE"/>
    <w:rsid w:val="00BE05B6"/>
    <w:rsid w:val="00BE1000"/>
    <w:rsid w:val="00BE12DF"/>
    <w:rsid w:val="00BE1D80"/>
    <w:rsid w:val="00BE1F1E"/>
    <w:rsid w:val="00BE2220"/>
    <w:rsid w:val="00BE2C45"/>
    <w:rsid w:val="00BE3594"/>
    <w:rsid w:val="00BE372B"/>
    <w:rsid w:val="00BE3F4B"/>
    <w:rsid w:val="00BE5567"/>
    <w:rsid w:val="00BE57CB"/>
    <w:rsid w:val="00BE5836"/>
    <w:rsid w:val="00BE58E6"/>
    <w:rsid w:val="00BE5907"/>
    <w:rsid w:val="00BE5F83"/>
    <w:rsid w:val="00BE6227"/>
    <w:rsid w:val="00BE79B1"/>
    <w:rsid w:val="00BF0C64"/>
    <w:rsid w:val="00BF10BC"/>
    <w:rsid w:val="00BF26F6"/>
    <w:rsid w:val="00BF2888"/>
    <w:rsid w:val="00BF3BA0"/>
    <w:rsid w:val="00BF3FA3"/>
    <w:rsid w:val="00BF3FFF"/>
    <w:rsid w:val="00BF69B8"/>
    <w:rsid w:val="00BF706E"/>
    <w:rsid w:val="00BF7791"/>
    <w:rsid w:val="00C000BB"/>
    <w:rsid w:val="00C00638"/>
    <w:rsid w:val="00C00695"/>
    <w:rsid w:val="00C007A3"/>
    <w:rsid w:val="00C009AE"/>
    <w:rsid w:val="00C00E99"/>
    <w:rsid w:val="00C0196A"/>
    <w:rsid w:val="00C024FC"/>
    <w:rsid w:val="00C04D33"/>
    <w:rsid w:val="00C054FB"/>
    <w:rsid w:val="00C05A60"/>
    <w:rsid w:val="00C0702E"/>
    <w:rsid w:val="00C071A7"/>
    <w:rsid w:val="00C07667"/>
    <w:rsid w:val="00C123C3"/>
    <w:rsid w:val="00C1241F"/>
    <w:rsid w:val="00C1274B"/>
    <w:rsid w:val="00C13014"/>
    <w:rsid w:val="00C135E3"/>
    <w:rsid w:val="00C13D66"/>
    <w:rsid w:val="00C14541"/>
    <w:rsid w:val="00C14773"/>
    <w:rsid w:val="00C1478B"/>
    <w:rsid w:val="00C150C6"/>
    <w:rsid w:val="00C15EDB"/>
    <w:rsid w:val="00C1675B"/>
    <w:rsid w:val="00C16C4F"/>
    <w:rsid w:val="00C16CA0"/>
    <w:rsid w:val="00C20531"/>
    <w:rsid w:val="00C21B63"/>
    <w:rsid w:val="00C223EF"/>
    <w:rsid w:val="00C2253B"/>
    <w:rsid w:val="00C2255D"/>
    <w:rsid w:val="00C22B9D"/>
    <w:rsid w:val="00C25681"/>
    <w:rsid w:val="00C26CD4"/>
    <w:rsid w:val="00C275B1"/>
    <w:rsid w:val="00C31852"/>
    <w:rsid w:val="00C3187D"/>
    <w:rsid w:val="00C328B1"/>
    <w:rsid w:val="00C32C8F"/>
    <w:rsid w:val="00C32CA6"/>
    <w:rsid w:val="00C34991"/>
    <w:rsid w:val="00C34C35"/>
    <w:rsid w:val="00C34DC6"/>
    <w:rsid w:val="00C35C47"/>
    <w:rsid w:val="00C36170"/>
    <w:rsid w:val="00C41F77"/>
    <w:rsid w:val="00C4242B"/>
    <w:rsid w:val="00C4253A"/>
    <w:rsid w:val="00C429DB"/>
    <w:rsid w:val="00C42B2E"/>
    <w:rsid w:val="00C42B74"/>
    <w:rsid w:val="00C431BF"/>
    <w:rsid w:val="00C432A5"/>
    <w:rsid w:val="00C4381D"/>
    <w:rsid w:val="00C43A9E"/>
    <w:rsid w:val="00C43F99"/>
    <w:rsid w:val="00C43FF0"/>
    <w:rsid w:val="00C44407"/>
    <w:rsid w:val="00C4448D"/>
    <w:rsid w:val="00C44ED6"/>
    <w:rsid w:val="00C452CD"/>
    <w:rsid w:val="00C456D7"/>
    <w:rsid w:val="00C45DCE"/>
    <w:rsid w:val="00C46D6A"/>
    <w:rsid w:val="00C47466"/>
    <w:rsid w:val="00C47944"/>
    <w:rsid w:val="00C47AC8"/>
    <w:rsid w:val="00C47E13"/>
    <w:rsid w:val="00C5011A"/>
    <w:rsid w:val="00C507C9"/>
    <w:rsid w:val="00C50DF6"/>
    <w:rsid w:val="00C5117A"/>
    <w:rsid w:val="00C51760"/>
    <w:rsid w:val="00C51916"/>
    <w:rsid w:val="00C52410"/>
    <w:rsid w:val="00C525B3"/>
    <w:rsid w:val="00C52652"/>
    <w:rsid w:val="00C53372"/>
    <w:rsid w:val="00C5531A"/>
    <w:rsid w:val="00C55384"/>
    <w:rsid w:val="00C57751"/>
    <w:rsid w:val="00C6225A"/>
    <w:rsid w:val="00C63B22"/>
    <w:rsid w:val="00C649D5"/>
    <w:rsid w:val="00C657AE"/>
    <w:rsid w:val="00C65AFB"/>
    <w:rsid w:val="00C65BD3"/>
    <w:rsid w:val="00C66225"/>
    <w:rsid w:val="00C66542"/>
    <w:rsid w:val="00C6716C"/>
    <w:rsid w:val="00C7068B"/>
    <w:rsid w:val="00C70759"/>
    <w:rsid w:val="00C715A0"/>
    <w:rsid w:val="00C716DC"/>
    <w:rsid w:val="00C73517"/>
    <w:rsid w:val="00C74A03"/>
    <w:rsid w:val="00C74CA9"/>
    <w:rsid w:val="00C74E21"/>
    <w:rsid w:val="00C7534C"/>
    <w:rsid w:val="00C754AD"/>
    <w:rsid w:val="00C75B9E"/>
    <w:rsid w:val="00C75BF4"/>
    <w:rsid w:val="00C75D45"/>
    <w:rsid w:val="00C763C4"/>
    <w:rsid w:val="00C766C4"/>
    <w:rsid w:val="00C76A5B"/>
    <w:rsid w:val="00C801BE"/>
    <w:rsid w:val="00C8048E"/>
    <w:rsid w:val="00C81058"/>
    <w:rsid w:val="00C818EB"/>
    <w:rsid w:val="00C81BA7"/>
    <w:rsid w:val="00C824DF"/>
    <w:rsid w:val="00C826BB"/>
    <w:rsid w:val="00C82B81"/>
    <w:rsid w:val="00C82D6B"/>
    <w:rsid w:val="00C833BE"/>
    <w:rsid w:val="00C8386A"/>
    <w:rsid w:val="00C83964"/>
    <w:rsid w:val="00C83AC3"/>
    <w:rsid w:val="00C83AEE"/>
    <w:rsid w:val="00C83C62"/>
    <w:rsid w:val="00C8439A"/>
    <w:rsid w:val="00C861AC"/>
    <w:rsid w:val="00C86255"/>
    <w:rsid w:val="00C8712C"/>
    <w:rsid w:val="00C87AC4"/>
    <w:rsid w:val="00C90EE5"/>
    <w:rsid w:val="00C91A44"/>
    <w:rsid w:val="00C92461"/>
    <w:rsid w:val="00C92603"/>
    <w:rsid w:val="00C929B5"/>
    <w:rsid w:val="00C92B57"/>
    <w:rsid w:val="00C931EC"/>
    <w:rsid w:val="00C93FE5"/>
    <w:rsid w:val="00C940EF"/>
    <w:rsid w:val="00C942D9"/>
    <w:rsid w:val="00C9477F"/>
    <w:rsid w:val="00C949CD"/>
    <w:rsid w:val="00C94CE9"/>
    <w:rsid w:val="00C957DB"/>
    <w:rsid w:val="00C95A1F"/>
    <w:rsid w:val="00C962CB"/>
    <w:rsid w:val="00C96EE9"/>
    <w:rsid w:val="00C96F79"/>
    <w:rsid w:val="00C97A0B"/>
    <w:rsid w:val="00CA02E6"/>
    <w:rsid w:val="00CA0712"/>
    <w:rsid w:val="00CA1BEB"/>
    <w:rsid w:val="00CA1CE6"/>
    <w:rsid w:val="00CA1D72"/>
    <w:rsid w:val="00CA1E61"/>
    <w:rsid w:val="00CA2185"/>
    <w:rsid w:val="00CA24D7"/>
    <w:rsid w:val="00CA2AED"/>
    <w:rsid w:val="00CA31DA"/>
    <w:rsid w:val="00CA37F1"/>
    <w:rsid w:val="00CA3A30"/>
    <w:rsid w:val="00CA4722"/>
    <w:rsid w:val="00CA483A"/>
    <w:rsid w:val="00CA4C7F"/>
    <w:rsid w:val="00CA5568"/>
    <w:rsid w:val="00CA5583"/>
    <w:rsid w:val="00CA66A8"/>
    <w:rsid w:val="00CA79B4"/>
    <w:rsid w:val="00CA7E2D"/>
    <w:rsid w:val="00CB02D2"/>
    <w:rsid w:val="00CB02FC"/>
    <w:rsid w:val="00CB04B7"/>
    <w:rsid w:val="00CB08E5"/>
    <w:rsid w:val="00CB09DA"/>
    <w:rsid w:val="00CB0E54"/>
    <w:rsid w:val="00CB0FDB"/>
    <w:rsid w:val="00CB1068"/>
    <w:rsid w:val="00CB12DE"/>
    <w:rsid w:val="00CB1319"/>
    <w:rsid w:val="00CB1797"/>
    <w:rsid w:val="00CB1CB8"/>
    <w:rsid w:val="00CB1E74"/>
    <w:rsid w:val="00CB2150"/>
    <w:rsid w:val="00CB2326"/>
    <w:rsid w:val="00CB478D"/>
    <w:rsid w:val="00CB4A8A"/>
    <w:rsid w:val="00CB5799"/>
    <w:rsid w:val="00CB5A1F"/>
    <w:rsid w:val="00CB690B"/>
    <w:rsid w:val="00CB6F5D"/>
    <w:rsid w:val="00CB70F6"/>
    <w:rsid w:val="00CB74BD"/>
    <w:rsid w:val="00CC06DF"/>
    <w:rsid w:val="00CC0E6B"/>
    <w:rsid w:val="00CC23E5"/>
    <w:rsid w:val="00CC279F"/>
    <w:rsid w:val="00CC2B37"/>
    <w:rsid w:val="00CC32BE"/>
    <w:rsid w:val="00CC3315"/>
    <w:rsid w:val="00CC3D74"/>
    <w:rsid w:val="00CC3E3B"/>
    <w:rsid w:val="00CC3F68"/>
    <w:rsid w:val="00CC4912"/>
    <w:rsid w:val="00CC4B64"/>
    <w:rsid w:val="00CC4D38"/>
    <w:rsid w:val="00CC51E4"/>
    <w:rsid w:val="00CC6167"/>
    <w:rsid w:val="00CC6E7A"/>
    <w:rsid w:val="00CD003E"/>
    <w:rsid w:val="00CD005E"/>
    <w:rsid w:val="00CD124D"/>
    <w:rsid w:val="00CD177D"/>
    <w:rsid w:val="00CD259E"/>
    <w:rsid w:val="00CD2AD8"/>
    <w:rsid w:val="00CD35E6"/>
    <w:rsid w:val="00CD4710"/>
    <w:rsid w:val="00CD4B26"/>
    <w:rsid w:val="00CD54A2"/>
    <w:rsid w:val="00CD629A"/>
    <w:rsid w:val="00CD6980"/>
    <w:rsid w:val="00CD7315"/>
    <w:rsid w:val="00CD7479"/>
    <w:rsid w:val="00CE10EF"/>
    <w:rsid w:val="00CE1355"/>
    <w:rsid w:val="00CE1757"/>
    <w:rsid w:val="00CE18DA"/>
    <w:rsid w:val="00CE2622"/>
    <w:rsid w:val="00CE358B"/>
    <w:rsid w:val="00CE3BD8"/>
    <w:rsid w:val="00CE3BEA"/>
    <w:rsid w:val="00CE3EAB"/>
    <w:rsid w:val="00CE4235"/>
    <w:rsid w:val="00CE4482"/>
    <w:rsid w:val="00CE50A2"/>
    <w:rsid w:val="00CE50FD"/>
    <w:rsid w:val="00CE5975"/>
    <w:rsid w:val="00CE5DCA"/>
    <w:rsid w:val="00CE5E28"/>
    <w:rsid w:val="00CE64C9"/>
    <w:rsid w:val="00CE752A"/>
    <w:rsid w:val="00CE78E1"/>
    <w:rsid w:val="00CE79D2"/>
    <w:rsid w:val="00CE7B6C"/>
    <w:rsid w:val="00CF1099"/>
    <w:rsid w:val="00CF1211"/>
    <w:rsid w:val="00CF15D6"/>
    <w:rsid w:val="00CF1FC3"/>
    <w:rsid w:val="00CF2455"/>
    <w:rsid w:val="00CF430B"/>
    <w:rsid w:val="00CF474F"/>
    <w:rsid w:val="00CF4BA8"/>
    <w:rsid w:val="00CF5440"/>
    <w:rsid w:val="00CF5D28"/>
    <w:rsid w:val="00CF5D72"/>
    <w:rsid w:val="00CF613D"/>
    <w:rsid w:val="00CF6AEE"/>
    <w:rsid w:val="00CF6C02"/>
    <w:rsid w:val="00CF75E7"/>
    <w:rsid w:val="00D013E9"/>
    <w:rsid w:val="00D01722"/>
    <w:rsid w:val="00D01830"/>
    <w:rsid w:val="00D019DB"/>
    <w:rsid w:val="00D01A81"/>
    <w:rsid w:val="00D02C40"/>
    <w:rsid w:val="00D03718"/>
    <w:rsid w:val="00D03A33"/>
    <w:rsid w:val="00D03A8A"/>
    <w:rsid w:val="00D050B0"/>
    <w:rsid w:val="00D059D8"/>
    <w:rsid w:val="00D05DF8"/>
    <w:rsid w:val="00D05E4F"/>
    <w:rsid w:val="00D064E8"/>
    <w:rsid w:val="00D06708"/>
    <w:rsid w:val="00D06AE8"/>
    <w:rsid w:val="00D07822"/>
    <w:rsid w:val="00D07CAE"/>
    <w:rsid w:val="00D07F0C"/>
    <w:rsid w:val="00D10390"/>
    <w:rsid w:val="00D109D9"/>
    <w:rsid w:val="00D118DB"/>
    <w:rsid w:val="00D12359"/>
    <w:rsid w:val="00D12600"/>
    <w:rsid w:val="00D13049"/>
    <w:rsid w:val="00D13384"/>
    <w:rsid w:val="00D1404E"/>
    <w:rsid w:val="00D1455A"/>
    <w:rsid w:val="00D14DB6"/>
    <w:rsid w:val="00D14E8C"/>
    <w:rsid w:val="00D15A9C"/>
    <w:rsid w:val="00D15C2E"/>
    <w:rsid w:val="00D173F5"/>
    <w:rsid w:val="00D17426"/>
    <w:rsid w:val="00D17F4E"/>
    <w:rsid w:val="00D2024A"/>
    <w:rsid w:val="00D20962"/>
    <w:rsid w:val="00D216A7"/>
    <w:rsid w:val="00D21944"/>
    <w:rsid w:val="00D21F99"/>
    <w:rsid w:val="00D2251A"/>
    <w:rsid w:val="00D22FBD"/>
    <w:rsid w:val="00D242AE"/>
    <w:rsid w:val="00D243D0"/>
    <w:rsid w:val="00D2476A"/>
    <w:rsid w:val="00D24D3D"/>
    <w:rsid w:val="00D24EFF"/>
    <w:rsid w:val="00D250DC"/>
    <w:rsid w:val="00D252AD"/>
    <w:rsid w:val="00D25A33"/>
    <w:rsid w:val="00D25EA1"/>
    <w:rsid w:val="00D26036"/>
    <w:rsid w:val="00D264C7"/>
    <w:rsid w:val="00D26C34"/>
    <w:rsid w:val="00D26CDA"/>
    <w:rsid w:val="00D2766B"/>
    <w:rsid w:val="00D30216"/>
    <w:rsid w:val="00D30C19"/>
    <w:rsid w:val="00D310A6"/>
    <w:rsid w:val="00D31BF6"/>
    <w:rsid w:val="00D31DEB"/>
    <w:rsid w:val="00D32059"/>
    <w:rsid w:val="00D32284"/>
    <w:rsid w:val="00D33917"/>
    <w:rsid w:val="00D34000"/>
    <w:rsid w:val="00D34066"/>
    <w:rsid w:val="00D340FC"/>
    <w:rsid w:val="00D35D5A"/>
    <w:rsid w:val="00D3626A"/>
    <w:rsid w:val="00D37E2C"/>
    <w:rsid w:val="00D40835"/>
    <w:rsid w:val="00D41ADD"/>
    <w:rsid w:val="00D433D2"/>
    <w:rsid w:val="00D44018"/>
    <w:rsid w:val="00D440BD"/>
    <w:rsid w:val="00D44806"/>
    <w:rsid w:val="00D45567"/>
    <w:rsid w:val="00D458B4"/>
    <w:rsid w:val="00D46997"/>
    <w:rsid w:val="00D46C97"/>
    <w:rsid w:val="00D4746F"/>
    <w:rsid w:val="00D4758C"/>
    <w:rsid w:val="00D4778C"/>
    <w:rsid w:val="00D478EF"/>
    <w:rsid w:val="00D47A8D"/>
    <w:rsid w:val="00D47C16"/>
    <w:rsid w:val="00D50245"/>
    <w:rsid w:val="00D50248"/>
    <w:rsid w:val="00D50C12"/>
    <w:rsid w:val="00D51749"/>
    <w:rsid w:val="00D5181B"/>
    <w:rsid w:val="00D5183D"/>
    <w:rsid w:val="00D51BC1"/>
    <w:rsid w:val="00D53232"/>
    <w:rsid w:val="00D532B1"/>
    <w:rsid w:val="00D539E6"/>
    <w:rsid w:val="00D5577E"/>
    <w:rsid w:val="00D5724D"/>
    <w:rsid w:val="00D574BF"/>
    <w:rsid w:val="00D5790C"/>
    <w:rsid w:val="00D601DF"/>
    <w:rsid w:val="00D60B9E"/>
    <w:rsid w:val="00D60BA3"/>
    <w:rsid w:val="00D6196C"/>
    <w:rsid w:val="00D61E61"/>
    <w:rsid w:val="00D62439"/>
    <w:rsid w:val="00D62D0A"/>
    <w:rsid w:val="00D631A5"/>
    <w:rsid w:val="00D63597"/>
    <w:rsid w:val="00D641BC"/>
    <w:rsid w:val="00D6443E"/>
    <w:rsid w:val="00D64472"/>
    <w:rsid w:val="00D6530B"/>
    <w:rsid w:val="00D653DA"/>
    <w:rsid w:val="00D655F5"/>
    <w:rsid w:val="00D66089"/>
    <w:rsid w:val="00D70107"/>
    <w:rsid w:val="00D701D6"/>
    <w:rsid w:val="00D7085E"/>
    <w:rsid w:val="00D70B9C"/>
    <w:rsid w:val="00D7181F"/>
    <w:rsid w:val="00D719F1"/>
    <w:rsid w:val="00D72111"/>
    <w:rsid w:val="00D72D63"/>
    <w:rsid w:val="00D7334A"/>
    <w:rsid w:val="00D74499"/>
    <w:rsid w:val="00D745B1"/>
    <w:rsid w:val="00D74C1B"/>
    <w:rsid w:val="00D75B47"/>
    <w:rsid w:val="00D76220"/>
    <w:rsid w:val="00D764D3"/>
    <w:rsid w:val="00D7781B"/>
    <w:rsid w:val="00D77B7B"/>
    <w:rsid w:val="00D77F62"/>
    <w:rsid w:val="00D80274"/>
    <w:rsid w:val="00D8028B"/>
    <w:rsid w:val="00D81603"/>
    <w:rsid w:val="00D819D5"/>
    <w:rsid w:val="00D819F7"/>
    <w:rsid w:val="00D81E6F"/>
    <w:rsid w:val="00D8375C"/>
    <w:rsid w:val="00D83EB8"/>
    <w:rsid w:val="00D843BE"/>
    <w:rsid w:val="00D84A7D"/>
    <w:rsid w:val="00D85720"/>
    <w:rsid w:val="00D85866"/>
    <w:rsid w:val="00D86772"/>
    <w:rsid w:val="00D86ED8"/>
    <w:rsid w:val="00D86F68"/>
    <w:rsid w:val="00D874DF"/>
    <w:rsid w:val="00D90057"/>
    <w:rsid w:val="00D90FE5"/>
    <w:rsid w:val="00D912E5"/>
    <w:rsid w:val="00D91BED"/>
    <w:rsid w:val="00D91EAE"/>
    <w:rsid w:val="00D925F6"/>
    <w:rsid w:val="00D92919"/>
    <w:rsid w:val="00D92DA6"/>
    <w:rsid w:val="00D9344A"/>
    <w:rsid w:val="00D935E4"/>
    <w:rsid w:val="00D93DA0"/>
    <w:rsid w:val="00D9415C"/>
    <w:rsid w:val="00D94F4C"/>
    <w:rsid w:val="00D95434"/>
    <w:rsid w:val="00D9557D"/>
    <w:rsid w:val="00D95889"/>
    <w:rsid w:val="00D95AC1"/>
    <w:rsid w:val="00D95FE1"/>
    <w:rsid w:val="00D96075"/>
    <w:rsid w:val="00D966C9"/>
    <w:rsid w:val="00D966EB"/>
    <w:rsid w:val="00D975EB"/>
    <w:rsid w:val="00D97EE0"/>
    <w:rsid w:val="00DA0E18"/>
    <w:rsid w:val="00DA1378"/>
    <w:rsid w:val="00DA2642"/>
    <w:rsid w:val="00DA3695"/>
    <w:rsid w:val="00DA44F0"/>
    <w:rsid w:val="00DA4D0A"/>
    <w:rsid w:val="00DA5323"/>
    <w:rsid w:val="00DA6405"/>
    <w:rsid w:val="00DA6FA3"/>
    <w:rsid w:val="00DA75E5"/>
    <w:rsid w:val="00DB0137"/>
    <w:rsid w:val="00DB0363"/>
    <w:rsid w:val="00DB08C6"/>
    <w:rsid w:val="00DB1971"/>
    <w:rsid w:val="00DB1D8E"/>
    <w:rsid w:val="00DB335A"/>
    <w:rsid w:val="00DB351A"/>
    <w:rsid w:val="00DB3A47"/>
    <w:rsid w:val="00DB3D92"/>
    <w:rsid w:val="00DB449C"/>
    <w:rsid w:val="00DB47E8"/>
    <w:rsid w:val="00DB4B88"/>
    <w:rsid w:val="00DB5ECC"/>
    <w:rsid w:val="00DB6D3F"/>
    <w:rsid w:val="00DB7730"/>
    <w:rsid w:val="00DC0A03"/>
    <w:rsid w:val="00DC0CBA"/>
    <w:rsid w:val="00DC0F03"/>
    <w:rsid w:val="00DC20CE"/>
    <w:rsid w:val="00DC20E3"/>
    <w:rsid w:val="00DC222C"/>
    <w:rsid w:val="00DC248C"/>
    <w:rsid w:val="00DC27ED"/>
    <w:rsid w:val="00DC2F8C"/>
    <w:rsid w:val="00DC38E0"/>
    <w:rsid w:val="00DC49AC"/>
    <w:rsid w:val="00DC4E5E"/>
    <w:rsid w:val="00DC5EC2"/>
    <w:rsid w:val="00DC61F5"/>
    <w:rsid w:val="00DC63D3"/>
    <w:rsid w:val="00DC63D7"/>
    <w:rsid w:val="00DC70C2"/>
    <w:rsid w:val="00DC7C91"/>
    <w:rsid w:val="00DC7D84"/>
    <w:rsid w:val="00DD02EC"/>
    <w:rsid w:val="00DD07D2"/>
    <w:rsid w:val="00DD0F34"/>
    <w:rsid w:val="00DD14BB"/>
    <w:rsid w:val="00DD165D"/>
    <w:rsid w:val="00DD208B"/>
    <w:rsid w:val="00DD229E"/>
    <w:rsid w:val="00DD2FF4"/>
    <w:rsid w:val="00DD30EC"/>
    <w:rsid w:val="00DD3C41"/>
    <w:rsid w:val="00DD4D8F"/>
    <w:rsid w:val="00DD55E0"/>
    <w:rsid w:val="00DD5E0A"/>
    <w:rsid w:val="00DD5FAA"/>
    <w:rsid w:val="00DD603D"/>
    <w:rsid w:val="00DE0D05"/>
    <w:rsid w:val="00DE1FBC"/>
    <w:rsid w:val="00DE22B5"/>
    <w:rsid w:val="00DE25C6"/>
    <w:rsid w:val="00DE26D0"/>
    <w:rsid w:val="00DE33A0"/>
    <w:rsid w:val="00DE3669"/>
    <w:rsid w:val="00DE3C97"/>
    <w:rsid w:val="00DE3DBB"/>
    <w:rsid w:val="00DE46AC"/>
    <w:rsid w:val="00DE4AF9"/>
    <w:rsid w:val="00DE544A"/>
    <w:rsid w:val="00DE77F5"/>
    <w:rsid w:val="00DE7C46"/>
    <w:rsid w:val="00DF0205"/>
    <w:rsid w:val="00DF11BA"/>
    <w:rsid w:val="00DF192B"/>
    <w:rsid w:val="00DF247E"/>
    <w:rsid w:val="00DF2800"/>
    <w:rsid w:val="00DF34FE"/>
    <w:rsid w:val="00DF4D29"/>
    <w:rsid w:val="00DF5E4B"/>
    <w:rsid w:val="00DF5F30"/>
    <w:rsid w:val="00DF6BE6"/>
    <w:rsid w:val="00DF6CD2"/>
    <w:rsid w:val="00DF70CE"/>
    <w:rsid w:val="00DF747F"/>
    <w:rsid w:val="00DF777C"/>
    <w:rsid w:val="00DF7ED2"/>
    <w:rsid w:val="00E00AC0"/>
    <w:rsid w:val="00E03203"/>
    <w:rsid w:val="00E03487"/>
    <w:rsid w:val="00E03EBD"/>
    <w:rsid w:val="00E04778"/>
    <w:rsid w:val="00E04F40"/>
    <w:rsid w:val="00E053E3"/>
    <w:rsid w:val="00E0576C"/>
    <w:rsid w:val="00E05CAD"/>
    <w:rsid w:val="00E074BE"/>
    <w:rsid w:val="00E100B8"/>
    <w:rsid w:val="00E11788"/>
    <w:rsid w:val="00E11882"/>
    <w:rsid w:val="00E1359E"/>
    <w:rsid w:val="00E13A07"/>
    <w:rsid w:val="00E13CA8"/>
    <w:rsid w:val="00E13CB7"/>
    <w:rsid w:val="00E142A4"/>
    <w:rsid w:val="00E155C9"/>
    <w:rsid w:val="00E1576F"/>
    <w:rsid w:val="00E15A59"/>
    <w:rsid w:val="00E1650E"/>
    <w:rsid w:val="00E1683E"/>
    <w:rsid w:val="00E16A48"/>
    <w:rsid w:val="00E16D35"/>
    <w:rsid w:val="00E173C0"/>
    <w:rsid w:val="00E17BC3"/>
    <w:rsid w:val="00E21064"/>
    <w:rsid w:val="00E212E9"/>
    <w:rsid w:val="00E21526"/>
    <w:rsid w:val="00E21B33"/>
    <w:rsid w:val="00E23DD2"/>
    <w:rsid w:val="00E24656"/>
    <w:rsid w:val="00E251EC"/>
    <w:rsid w:val="00E257A7"/>
    <w:rsid w:val="00E26244"/>
    <w:rsid w:val="00E26DB9"/>
    <w:rsid w:val="00E27222"/>
    <w:rsid w:val="00E27FC2"/>
    <w:rsid w:val="00E30565"/>
    <w:rsid w:val="00E308C5"/>
    <w:rsid w:val="00E309DF"/>
    <w:rsid w:val="00E30BDE"/>
    <w:rsid w:val="00E31F13"/>
    <w:rsid w:val="00E32470"/>
    <w:rsid w:val="00E32958"/>
    <w:rsid w:val="00E329BB"/>
    <w:rsid w:val="00E34118"/>
    <w:rsid w:val="00E34F76"/>
    <w:rsid w:val="00E35875"/>
    <w:rsid w:val="00E359F4"/>
    <w:rsid w:val="00E35C04"/>
    <w:rsid w:val="00E36207"/>
    <w:rsid w:val="00E36798"/>
    <w:rsid w:val="00E36A29"/>
    <w:rsid w:val="00E36DD8"/>
    <w:rsid w:val="00E3712F"/>
    <w:rsid w:val="00E37E19"/>
    <w:rsid w:val="00E40057"/>
    <w:rsid w:val="00E4060A"/>
    <w:rsid w:val="00E40D62"/>
    <w:rsid w:val="00E41083"/>
    <w:rsid w:val="00E41430"/>
    <w:rsid w:val="00E43B5F"/>
    <w:rsid w:val="00E43F8E"/>
    <w:rsid w:val="00E44D5C"/>
    <w:rsid w:val="00E45C6B"/>
    <w:rsid w:val="00E45FB6"/>
    <w:rsid w:val="00E46037"/>
    <w:rsid w:val="00E464DA"/>
    <w:rsid w:val="00E4675F"/>
    <w:rsid w:val="00E469DD"/>
    <w:rsid w:val="00E47226"/>
    <w:rsid w:val="00E5039C"/>
    <w:rsid w:val="00E506A0"/>
    <w:rsid w:val="00E50BBA"/>
    <w:rsid w:val="00E51205"/>
    <w:rsid w:val="00E51AFB"/>
    <w:rsid w:val="00E51CE8"/>
    <w:rsid w:val="00E51E73"/>
    <w:rsid w:val="00E51F46"/>
    <w:rsid w:val="00E52365"/>
    <w:rsid w:val="00E524D6"/>
    <w:rsid w:val="00E52EC8"/>
    <w:rsid w:val="00E54D5E"/>
    <w:rsid w:val="00E57BAF"/>
    <w:rsid w:val="00E62033"/>
    <w:rsid w:val="00E62369"/>
    <w:rsid w:val="00E626CB"/>
    <w:rsid w:val="00E630D7"/>
    <w:rsid w:val="00E63979"/>
    <w:rsid w:val="00E640CC"/>
    <w:rsid w:val="00E65B52"/>
    <w:rsid w:val="00E65F45"/>
    <w:rsid w:val="00E66098"/>
    <w:rsid w:val="00E6686F"/>
    <w:rsid w:val="00E674C4"/>
    <w:rsid w:val="00E675D3"/>
    <w:rsid w:val="00E67C1A"/>
    <w:rsid w:val="00E71E56"/>
    <w:rsid w:val="00E723A7"/>
    <w:rsid w:val="00E7338E"/>
    <w:rsid w:val="00E73EAD"/>
    <w:rsid w:val="00E74212"/>
    <w:rsid w:val="00E744E6"/>
    <w:rsid w:val="00E748A8"/>
    <w:rsid w:val="00E74DCB"/>
    <w:rsid w:val="00E74FAF"/>
    <w:rsid w:val="00E762A1"/>
    <w:rsid w:val="00E7679C"/>
    <w:rsid w:val="00E769F7"/>
    <w:rsid w:val="00E76A94"/>
    <w:rsid w:val="00E76DAC"/>
    <w:rsid w:val="00E7723E"/>
    <w:rsid w:val="00E77EDE"/>
    <w:rsid w:val="00E805E0"/>
    <w:rsid w:val="00E814CD"/>
    <w:rsid w:val="00E82BC4"/>
    <w:rsid w:val="00E83214"/>
    <w:rsid w:val="00E835A2"/>
    <w:rsid w:val="00E839F4"/>
    <w:rsid w:val="00E83F4B"/>
    <w:rsid w:val="00E840F8"/>
    <w:rsid w:val="00E84689"/>
    <w:rsid w:val="00E85307"/>
    <w:rsid w:val="00E858F1"/>
    <w:rsid w:val="00E85A07"/>
    <w:rsid w:val="00E85CCC"/>
    <w:rsid w:val="00E8684F"/>
    <w:rsid w:val="00E8688E"/>
    <w:rsid w:val="00E8731B"/>
    <w:rsid w:val="00E87A05"/>
    <w:rsid w:val="00E905F6"/>
    <w:rsid w:val="00E9069B"/>
    <w:rsid w:val="00E91B8A"/>
    <w:rsid w:val="00E91C1D"/>
    <w:rsid w:val="00E925A5"/>
    <w:rsid w:val="00E92C32"/>
    <w:rsid w:val="00E93647"/>
    <w:rsid w:val="00E93A02"/>
    <w:rsid w:val="00E93C02"/>
    <w:rsid w:val="00E943FF"/>
    <w:rsid w:val="00E946A6"/>
    <w:rsid w:val="00E949FB"/>
    <w:rsid w:val="00E94C64"/>
    <w:rsid w:val="00E954EC"/>
    <w:rsid w:val="00E9575B"/>
    <w:rsid w:val="00E95E3B"/>
    <w:rsid w:val="00E96745"/>
    <w:rsid w:val="00E9707C"/>
    <w:rsid w:val="00E97137"/>
    <w:rsid w:val="00E97D4F"/>
    <w:rsid w:val="00EA073A"/>
    <w:rsid w:val="00EA0FCF"/>
    <w:rsid w:val="00EA1D43"/>
    <w:rsid w:val="00EA25CF"/>
    <w:rsid w:val="00EA28F9"/>
    <w:rsid w:val="00EA290D"/>
    <w:rsid w:val="00EA2A6C"/>
    <w:rsid w:val="00EA2BFD"/>
    <w:rsid w:val="00EA2DBF"/>
    <w:rsid w:val="00EA3BC6"/>
    <w:rsid w:val="00EA3BE6"/>
    <w:rsid w:val="00EA3CC6"/>
    <w:rsid w:val="00EA4201"/>
    <w:rsid w:val="00EA4327"/>
    <w:rsid w:val="00EA53C6"/>
    <w:rsid w:val="00EA57AB"/>
    <w:rsid w:val="00EA601F"/>
    <w:rsid w:val="00EA6746"/>
    <w:rsid w:val="00EA709C"/>
    <w:rsid w:val="00EA70ED"/>
    <w:rsid w:val="00EA719A"/>
    <w:rsid w:val="00EB002D"/>
    <w:rsid w:val="00EB005C"/>
    <w:rsid w:val="00EB1743"/>
    <w:rsid w:val="00EB19F9"/>
    <w:rsid w:val="00EB241D"/>
    <w:rsid w:val="00EB2D87"/>
    <w:rsid w:val="00EB2E14"/>
    <w:rsid w:val="00EB3773"/>
    <w:rsid w:val="00EB3D4B"/>
    <w:rsid w:val="00EB3F39"/>
    <w:rsid w:val="00EB584A"/>
    <w:rsid w:val="00EB5AE2"/>
    <w:rsid w:val="00EB6399"/>
    <w:rsid w:val="00EB728A"/>
    <w:rsid w:val="00EB763C"/>
    <w:rsid w:val="00EC1BA5"/>
    <w:rsid w:val="00EC1E9A"/>
    <w:rsid w:val="00EC2192"/>
    <w:rsid w:val="00EC43ED"/>
    <w:rsid w:val="00EC4932"/>
    <w:rsid w:val="00EC5328"/>
    <w:rsid w:val="00EC55BB"/>
    <w:rsid w:val="00EC5AB8"/>
    <w:rsid w:val="00EC5E19"/>
    <w:rsid w:val="00EC67C5"/>
    <w:rsid w:val="00EC71DA"/>
    <w:rsid w:val="00EC75AE"/>
    <w:rsid w:val="00EC7DB7"/>
    <w:rsid w:val="00EC7DDF"/>
    <w:rsid w:val="00ED058D"/>
    <w:rsid w:val="00ED104D"/>
    <w:rsid w:val="00ED1231"/>
    <w:rsid w:val="00ED1E20"/>
    <w:rsid w:val="00ED2504"/>
    <w:rsid w:val="00ED3391"/>
    <w:rsid w:val="00ED3656"/>
    <w:rsid w:val="00ED3B6C"/>
    <w:rsid w:val="00ED4103"/>
    <w:rsid w:val="00ED466A"/>
    <w:rsid w:val="00ED4EEB"/>
    <w:rsid w:val="00ED52EE"/>
    <w:rsid w:val="00ED598F"/>
    <w:rsid w:val="00ED735D"/>
    <w:rsid w:val="00ED75FA"/>
    <w:rsid w:val="00EE0891"/>
    <w:rsid w:val="00EE1325"/>
    <w:rsid w:val="00EE1329"/>
    <w:rsid w:val="00EE182A"/>
    <w:rsid w:val="00EE1E49"/>
    <w:rsid w:val="00EE1E51"/>
    <w:rsid w:val="00EE413F"/>
    <w:rsid w:val="00EE4732"/>
    <w:rsid w:val="00EE5925"/>
    <w:rsid w:val="00EE640B"/>
    <w:rsid w:val="00EE675E"/>
    <w:rsid w:val="00EE76A9"/>
    <w:rsid w:val="00EE79A3"/>
    <w:rsid w:val="00EE7B9D"/>
    <w:rsid w:val="00EE7C27"/>
    <w:rsid w:val="00EE7FA7"/>
    <w:rsid w:val="00EF0631"/>
    <w:rsid w:val="00EF0930"/>
    <w:rsid w:val="00EF0BCA"/>
    <w:rsid w:val="00EF1682"/>
    <w:rsid w:val="00EF1DDD"/>
    <w:rsid w:val="00EF21C3"/>
    <w:rsid w:val="00EF2757"/>
    <w:rsid w:val="00EF28FE"/>
    <w:rsid w:val="00EF36C6"/>
    <w:rsid w:val="00EF3F2E"/>
    <w:rsid w:val="00EF4108"/>
    <w:rsid w:val="00EF43A6"/>
    <w:rsid w:val="00EF4414"/>
    <w:rsid w:val="00EF44AC"/>
    <w:rsid w:val="00EF4694"/>
    <w:rsid w:val="00EF51F9"/>
    <w:rsid w:val="00EF560E"/>
    <w:rsid w:val="00EF5E46"/>
    <w:rsid w:val="00EF5FE4"/>
    <w:rsid w:val="00EF6523"/>
    <w:rsid w:val="00EF667A"/>
    <w:rsid w:val="00EF69F9"/>
    <w:rsid w:val="00EF7502"/>
    <w:rsid w:val="00F01C15"/>
    <w:rsid w:val="00F02218"/>
    <w:rsid w:val="00F0264D"/>
    <w:rsid w:val="00F036D7"/>
    <w:rsid w:val="00F04563"/>
    <w:rsid w:val="00F0670C"/>
    <w:rsid w:val="00F07253"/>
    <w:rsid w:val="00F073BA"/>
    <w:rsid w:val="00F0756C"/>
    <w:rsid w:val="00F07A62"/>
    <w:rsid w:val="00F07A7D"/>
    <w:rsid w:val="00F07B59"/>
    <w:rsid w:val="00F10410"/>
    <w:rsid w:val="00F10E9A"/>
    <w:rsid w:val="00F113C1"/>
    <w:rsid w:val="00F11CCC"/>
    <w:rsid w:val="00F11E56"/>
    <w:rsid w:val="00F11EFC"/>
    <w:rsid w:val="00F12765"/>
    <w:rsid w:val="00F129F0"/>
    <w:rsid w:val="00F12B76"/>
    <w:rsid w:val="00F12F14"/>
    <w:rsid w:val="00F14A1A"/>
    <w:rsid w:val="00F15774"/>
    <w:rsid w:val="00F162CB"/>
    <w:rsid w:val="00F17208"/>
    <w:rsid w:val="00F174DB"/>
    <w:rsid w:val="00F17E89"/>
    <w:rsid w:val="00F21126"/>
    <w:rsid w:val="00F21801"/>
    <w:rsid w:val="00F21F00"/>
    <w:rsid w:val="00F22353"/>
    <w:rsid w:val="00F23E98"/>
    <w:rsid w:val="00F24293"/>
    <w:rsid w:val="00F24732"/>
    <w:rsid w:val="00F24E08"/>
    <w:rsid w:val="00F274EE"/>
    <w:rsid w:val="00F27AF8"/>
    <w:rsid w:val="00F27B45"/>
    <w:rsid w:val="00F27DFB"/>
    <w:rsid w:val="00F306D6"/>
    <w:rsid w:val="00F3182D"/>
    <w:rsid w:val="00F318F3"/>
    <w:rsid w:val="00F320B0"/>
    <w:rsid w:val="00F326B2"/>
    <w:rsid w:val="00F357EE"/>
    <w:rsid w:val="00F360E9"/>
    <w:rsid w:val="00F41DEF"/>
    <w:rsid w:val="00F429B6"/>
    <w:rsid w:val="00F42DFF"/>
    <w:rsid w:val="00F436DB"/>
    <w:rsid w:val="00F44F4F"/>
    <w:rsid w:val="00F45040"/>
    <w:rsid w:val="00F45117"/>
    <w:rsid w:val="00F45732"/>
    <w:rsid w:val="00F45B7D"/>
    <w:rsid w:val="00F4767F"/>
    <w:rsid w:val="00F47F85"/>
    <w:rsid w:val="00F505D7"/>
    <w:rsid w:val="00F514B0"/>
    <w:rsid w:val="00F520BC"/>
    <w:rsid w:val="00F532E8"/>
    <w:rsid w:val="00F5351E"/>
    <w:rsid w:val="00F541DD"/>
    <w:rsid w:val="00F5433D"/>
    <w:rsid w:val="00F54E01"/>
    <w:rsid w:val="00F55290"/>
    <w:rsid w:val="00F55466"/>
    <w:rsid w:val="00F55682"/>
    <w:rsid w:val="00F55C13"/>
    <w:rsid w:val="00F55CF6"/>
    <w:rsid w:val="00F570E9"/>
    <w:rsid w:val="00F57D1E"/>
    <w:rsid w:val="00F60A52"/>
    <w:rsid w:val="00F6171B"/>
    <w:rsid w:val="00F6202E"/>
    <w:rsid w:val="00F625CD"/>
    <w:rsid w:val="00F6264A"/>
    <w:rsid w:val="00F62C49"/>
    <w:rsid w:val="00F62FA4"/>
    <w:rsid w:val="00F63549"/>
    <w:rsid w:val="00F647DE"/>
    <w:rsid w:val="00F66123"/>
    <w:rsid w:val="00F665FA"/>
    <w:rsid w:val="00F66A34"/>
    <w:rsid w:val="00F7026B"/>
    <w:rsid w:val="00F7039A"/>
    <w:rsid w:val="00F719CA"/>
    <w:rsid w:val="00F72BAF"/>
    <w:rsid w:val="00F73782"/>
    <w:rsid w:val="00F744C7"/>
    <w:rsid w:val="00F747CF"/>
    <w:rsid w:val="00F74EB5"/>
    <w:rsid w:val="00F76C9A"/>
    <w:rsid w:val="00F77622"/>
    <w:rsid w:val="00F803D4"/>
    <w:rsid w:val="00F80605"/>
    <w:rsid w:val="00F8305A"/>
    <w:rsid w:val="00F840AA"/>
    <w:rsid w:val="00F8415A"/>
    <w:rsid w:val="00F8449B"/>
    <w:rsid w:val="00F84A73"/>
    <w:rsid w:val="00F859BE"/>
    <w:rsid w:val="00F85B56"/>
    <w:rsid w:val="00F85F8C"/>
    <w:rsid w:val="00F8607F"/>
    <w:rsid w:val="00F860F5"/>
    <w:rsid w:val="00F8626B"/>
    <w:rsid w:val="00F863E2"/>
    <w:rsid w:val="00F86745"/>
    <w:rsid w:val="00F8680B"/>
    <w:rsid w:val="00F86A4B"/>
    <w:rsid w:val="00F8730F"/>
    <w:rsid w:val="00F8735D"/>
    <w:rsid w:val="00F87C0E"/>
    <w:rsid w:val="00F9063A"/>
    <w:rsid w:val="00F90A62"/>
    <w:rsid w:val="00F91321"/>
    <w:rsid w:val="00F92443"/>
    <w:rsid w:val="00F9282A"/>
    <w:rsid w:val="00F94182"/>
    <w:rsid w:val="00F9443F"/>
    <w:rsid w:val="00F94559"/>
    <w:rsid w:val="00F94CBE"/>
    <w:rsid w:val="00F95061"/>
    <w:rsid w:val="00F95166"/>
    <w:rsid w:val="00F952B4"/>
    <w:rsid w:val="00F95F6B"/>
    <w:rsid w:val="00F9606B"/>
    <w:rsid w:val="00F96550"/>
    <w:rsid w:val="00F9657A"/>
    <w:rsid w:val="00F96E5C"/>
    <w:rsid w:val="00F97311"/>
    <w:rsid w:val="00FA0072"/>
    <w:rsid w:val="00FA042F"/>
    <w:rsid w:val="00FA093F"/>
    <w:rsid w:val="00FA1E4D"/>
    <w:rsid w:val="00FA2DCA"/>
    <w:rsid w:val="00FA3278"/>
    <w:rsid w:val="00FA3428"/>
    <w:rsid w:val="00FA381E"/>
    <w:rsid w:val="00FA3AEF"/>
    <w:rsid w:val="00FA3F46"/>
    <w:rsid w:val="00FA3FAB"/>
    <w:rsid w:val="00FA432C"/>
    <w:rsid w:val="00FA4E8F"/>
    <w:rsid w:val="00FA5531"/>
    <w:rsid w:val="00FA5545"/>
    <w:rsid w:val="00FA5566"/>
    <w:rsid w:val="00FA60FC"/>
    <w:rsid w:val="00FA64DB"/>
    <w:rsid w:val="00FA6554"/>
    <w:rsid w:val="00FA6E7F"/>
    <w:rsid w:val="00FA6F24"/>
    <w:rsid w:val="00FA7114"/>
    <w:rsid w:val="00FA756C"/>
    <w:rsid w:val="00FA7771"/>
    <w:rsid w:val="00FA7F43"/>
    <w:rsid w:val="00FA7FE5"/>
    <w:rsid w:val="00FB0442"/>
    <w:rsid w:val="00FB0AA8"/>
    <w:rsid w:val="00FB0CB7"/>
    <w:rsid w:val="00FB1451"/>
    <w:rsid w:val="00FB16F6"/>
    <w:rsid w:val="00FB1CFD"/>
    <w:rsid w:val="00FB1FC6"/>
    <w:rsid w:val="00FB2056"/>
    <w:rsid w:val="00FB2379"/>
    <w:rsid w:val="00FB2492"/>
    <w:rsid w:val="00FB27CB"/>
    <w:rsid w:val="00FB2A46"/>
    <w:rsid w:val="00FB30EB"/>
    <w:rsid w:val="00FB334E"/>
    <w:rsid w:val="00FB4F3C"/>
    <w:rsid w:val="00FB5081"/>
    <w:rsid w:val="00FB5159"/>
    <w:rsid w:val="00FB6001"/>
    <w:rsid w:val="00FB6659"/>
    <w:rsid w:val="00FB6714"/>
    <w:rsid w:val="00FC0687"/>
    <w:rsid w:val="00FC0E66"/>
    <w:rsid w:val="00FC1C03"/>
    <w:rsid w:val="00FC1EEE"/>
    <w:rsid w:val="00FC2F6F"/>
    <w:rsid w:val="00FC396F"/>
    <w:rsid w:val="00FC3AEE"/>
    <w:rsid w:val="00FC3FFB"/>
    <w:rsid w:val="00FC4453"/>
    <w:rsid w:val="00FC44B4"/>
    <w:rsid w:val="00FC4B60"/>
    <w:rsid w:val="00FC5DD9"/>
    <w:rsid w:val="00FD0411"/>
    <w:rsid w:val="00FD06C1"/>
    <w:rsid w:val="00FD07F0"/>
    <w:rsid w:val="00FD0A05"/>
    <w:rsid w:val="00FD175D"/>
    <w:rsid w:val="00FD27CB"/>
    <w:rsid w:val="00FD3CFA"/>
    <w:rsid w:val="00FD3FE1"/>
    <w:rsid w:val="00FD4D36"/>
    <w:rsid w:val="00FD69BA"/>
    <w:rsid w:val="00FD6C26"/>
    <w:rsid w:val="00FD7526"/>
    <w:rsid w:val="00FE002E"/>
    <w:rsid w:val="00FE0886"/>
    <w:rsid w:val="00FE089B"/>
    <w:rsid w:val="00FE0CF3"/>
    <w:rsid w:val="00FE150F"/>
    <w:rsid w:val="00FE1BD1"/>
    <w:rsid w:val="00FE1DE3"/>
    <w:rsid w:val="00FE2291"/>
    <w:rsid w:val="00FE2DD8"/>
    <w:rsid w:val="00FE4CD0"/>
    <w:rsid w:val="00FE6B28"/>
    <w:rsid w:val="00FE78AD"/>
    <w:rsid w:val="00FE7B8E"/>
    <w:rsid w:val="00FE7C7C"/>
    <w:rsid w:val="00FF076B"/>
    <w:rsid w:val="00FF16F2"/>
    <w:rsid w:val="00FF173D"/>
    <w:rsid w:val="00FF201A"/>
    <w:rsid w:val="00FF2CDC"/>
    <w:rsid w:val="00FF450D"/>
    <w:rsid w:val="00FF453D"/>
    <w:rsid w:val="00FF50A6"/>
    <w:rsid w:val="00FF5B07"/>
    <w:rsid w:val="00FF5B20"/>
    <w:rsid w:val="00FF747A"/>
    <w:rsid w:val="00FF76A8"/>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89"/>
    <o:shapelayout v:ext="edit">
      <o:idmap v:ext="edit" data="1"/>
    </o:shapelayout>
  </w:shapeDefaults>
  <w:decimalSymbol w:val="."/>
  <w:listSeparator w:val=","/>
  <w14:docId w14:val="200F5B2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E65F45"/>
    <w:pPr>
      <w:spacing w:after="160" w:line="259" w:lineRule="auto"/>
    </w:pPr>
    <w:rPr>
      <w:rFonts w:asciiTheme="minorHAnsi" w:eastAsiaTheme="minorHAnsi" w:hAnsiTheme="minorHAnsi" w:cstheme="minorBidi"/>
      <w:sz w:val="22"/>
      <w:szCs w:val="22"/>
      <w:lang w:eastAsia="en-US"/>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E65F4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65F45"/>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link w:val="HeaderChar"/>
    <w:rsid w:val="00DB3A4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eastAsia="en-US"/>
    </w:rPr>
  </w:style>
  <w:style w:type="table" w:styleId="TableGrid">
    <w:name w:val="Table Grid"/>
    <w:basedOn w:val="TableNormal"/>
    <w:uiPriority w:val="5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spacing w:after="0"/>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jc w:val="both"/>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styleId="BodyText">
    <w:name w:val="Body Text"/>
    <w:basedOn w:val="Normal"/>
    <w:link w:val="BodyTextChar"/>
    <w:rsid w:val="003D576F"/>
    <w:pPr>
      <w:spacing w:after="120"/>
    </w:pPr>
  </w:style>
  <w:style w:type="character" w:customStyle="1" w:styleId="BodyTextChar">
    <w:name w:val="Body Text Char"/>
    <w:link w:val="BodyText"/>
    <w:rsid w:val="003D576F"/>
    <w:rPr>
      <w:rFonts w:ascii="Times New Roman" w:hAnsi="Times New Roman"/>
      <w:lang w:eastAsia="en-US"/>
    </w:rPr>
  </w:style>
  <w:style w:type="character" w:customStyle="1" w:styleId="apple-converted-space">
    <w:name w:val="apple-converted-space"/>
    <w:basedOn w:val="DefaultParagraphFont"/>
    <w:rsid w:val="002E6554"/>
  </w:style>
  <w:style w:type="paragraph" w:customStyle="1" w:styleId="Default">
    <w:name w:val="Default"/>
    <w:rsid w:val="00466778"/>
    <w:pPr>
      <w:autoSpaceDE w:val="0"/>
      <w:autoSpaceDN w:val="0"/>
      <w:adjustRightInd w:val="0"/>
    </w:pPr>
    <w:rPr>
      <w:rFonts w:ascii="Times New Roman" w:hAnsi="Times New Roman"/>
      <w:color w:val="000000"/>
      <w:sz w:val="24"/>
      <w:szCs w:val="24"/>
    </w:rPr>
  </w:style>
  <w:style w:type="paragraph" w:customStyle="1" w:styleId="References">
    <w:name w:val="References"/>
    <w:basedOn w:val="Normal"/>
    <w:rsid w:val="00846F63"/>
    <w:pPr>
      <w:numPr>
        <w:numId w:val="24"/>
      </w:numPr>
      <w:autoSpaceDE w:val="0"/>
      <w:autoSpaceDN w:val="0"/>
      <w:spacing w:after="0" w:line="240" w:lineRule="auto"/>
      <w:jc w:val="both"/>
    </w:pPr>
    <w:rPr>
      <w:rFonts w:ascii="Times New Roman" w:eastAsia="SimSun" w:hAnsi="Times New Roman" w:cs="Times New Roman"/>
      <w:sz w:val="16"/>
      <w:szCs w:val="16"/>
    </w:rPr>
  </w:style>
  <w:style w:type="table" w:styleId="PlainTable1">
    <w:name w:val="Plain Table 1"/>
    <w:basedOn w:val="TableNormal"/>
    <w:uiPriority w:val="41"/>
    <w:rsid w:val="000B64B9"/>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GridLight">
    <w:name w:val="Grid Table Light"/>
    <w:basedOn w:val="TableNormal"/>
    <w:uiPriority w:val="40"/>
    <w:rsid w:val="000B64B9"/>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erChar">
    <w:name w:val="Header Char"/>
    <w:aliases w:val="header odd Char"/>
    <w:basedOn w:val="DefaultParagraphFont"/>
    <w:link w:val="Header"/>
    <w:rsid w:val="00A25B39"/>
    <w:rPr>
      <w:rFonts w:ascii="Arial" w:hAnsi="Arial"/>
      <w:b/>
      <w:noProof/>
      <w:sz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3261716">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0375328">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13720258">
      <w:bodyDiv w:val="1"/>
      <w:marLeft w:val="0"/>
      <w:marRight w:val="0"/>
      <w:marTop w:val="0"/>
      <w:marBottom w:val="0"/>
      <w:divBdr>
        <w:top w:val="none" w:sz="0" w:space="0" w:color="auto"/>
        <w:left w:val="none" w:sz="0" w:space="0" w:color="auto"/>
        <w:bottom w:val="none" w:sz="0" w:space="0" w:color="auto"/>
        <w:right w:val="none" w:sz="0" w:space="0" w:color="auto"/>
      </w:divBdr>
    </w:div>
    <w:div w:id="122968584">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214240392">
      <w:bodyDiv w:val="1"/>
      <w:marLeft w:val="0"/>
      <w:marRight w:val="0"/>
      <w:marTop w:val="0"/>
      <w:marBottom w:val="0"/>
      <w:divBdr>
        <w:top w:val="none" w:sz="0" w:space="0" w:color="auto"/>
        <w:left w:val="none" w:sz="0" w:space="0" w:color="auto"/>
        <w:bottom w:val="none" w:sz="0" w:space="0" w:color="auto"/>
        <w:right w:val="none" w:sz="0" w:space="0" w:color="auto"/>
      </w:divBdr>
    </w:div>
    <w:div w:id="224529351">
      <w:bodyDiv w:val="1"/>
      <w:marLeft w:val="0"/>
      <w:marRight w:val="0"/>
      <w:marTop w:val="0"/>
      <w:marBottom w:val="0"/>
      <w:divBdr>
        <w:top w:val="none" w:sz="0" w:space="0" w:color="auto"/>
        <w:left w:val="none" w:sz="0" w:space="0" w:color="auto"/>
        <w:bottom w:val="none" w:sz="0" w:space="0" w:color="auto"/>
        <w:right w:val="none" w:sz="0" w:space="0" w:color="auto"/>
      </w:divBdr>
    </w:div>
    <w:div w:id="256446254">
      <w:bodyDiv w:val="1"/>
      <w:marLeft w:val="0"/>
      <w:marRight w:val="0"/>
      <w:marTop w:val="0"/>
      <w:marBottom w:val="0"/>
      <w:divBdr>
        <w:top w:val="none" w:sz="0" w:space="0" w:color="auto"/>
        <w:left w:val="none" w:sz="0" w:space="0" w:color="auto"/>
        <w:bottom w:val="none" w:sz="0" w:space="0" w:color="auto"/>
        <w:right w:val="none" w:sz="0" w:space="0" w:color="auto"/>
      </w:divBdr>
    </w:div>
    <w:div w:id="278338315">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15185619">
      <w:bodyDiv w:val="1"/>
      <w:marLeft w:val="0"/>
      <w:marRight w:val="0"/>
      <w:marTop w:val="0"/>
      <w:marBottom w:val="0"/>
      <w:divBdr>
        <w:top w:val="none" w:sz="0" w:space="0" w:color="auto"/>
        <w:left w:val="none" w:sz="0" w:space="0" w:color="auto"/>
        <w:bottom w:val="none" w:sz="0" w:space="0" w:color="auto"/>
        <w:right w:val="none" w:sz="0" w:space="0" w:color="auto"/>
      </w:divBdr>
    </w:div>
    <w:div w:id="317349524">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5646982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05567532">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1173439">
      <w:bodyDiv w:val="1"/>
      <w:marLeft w:val="0"/>
      <w:marRight w:val="0"/>
      <w:marTop w:val="0"/>
      <w:marBottom w:val="0"/>
      <w:divBdr>
        <w:top w:val="none" w:sz="0" w:space="0" w:color="auto"/>
        <w:left w:val="none" w:sz="0" w:space="0" w:color="auto"/>
        <w:bottom w:val="none" w:sz="0" w:space="0" w:color="auto"/>
        <w:right w:val="none" w:sz="0" w:space="0" w:color="auto"/>
      </w:divBdr>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599993084">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57659081">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28647190">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0454176">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81950338">
      <w:bodyDiv w:val="1"/>
      <w:marLeft w:val="0"/>
      <w:marRight w:val="0"/>
      <w:marTop w:val="0"/>
      <w:marBottom w:val="0"/>
      <w:divBdr>
        <w:top w:val="none" w:sz="0" w:space="0" w:color="auto"/>
        <w:left w:val="none" w:sz="0" w:space="0" w:color="auto"/>
        <w:bottom w:val="none" w:sz="0" w:space="0" w:color="auto"/>
        <w:right w:val="none" w:sz="0" w:space="0" w:color="auto"/>
      </w:divBdr>
    </w:div>
    <w:div w:id="1091391788">
      <w:bodyDiv w:val="1"/>
      <w:marLeft w:val="0"/>
      <w:marRight w:val="0"/>
      <w:marTop w:val="0"/>
      <w:marBottom w:val="0"/>
      <w:divBdr>
        <w:top w:val="none" w:sz="0" w:space="0" w:color="auto"/>
        <w:left w:val="none" w:sz="0" w:space="0" w:color="auto"/>
        <w:bottom w:val="none" w:sz="0" w:space="0" w:color="auto"/>
        <w:right w:val="none" w:sz="0" w:space="0" w:color="auto"/>
      </w:divBdr>
    </w:div>
    <w:div w:id="1092318298">
      <w:bodyDiv w:val="1"/>
      <w:marLeft w:val="0"/>
      <w:marRight w:val="0"/>
      <w:marTop w:val="0"/>
      <w:marBottom w:val="0"/>
      <w:divBdr>
        <w:top w:val="none" w:sz="0" w:space="0" w:color="auto"/>
        <w:left w:val="none" w:sz="0" w:space="0" w:color="auto"/>
        <w:bottom w:val="none" w:sz="0" w:space="0" w:color="auto"/>
        <w:right w:val="none" w:sz="0" w:space="0" w:color="auto"/>
      </w:divBdr>
    </w:div>
    <w:div w:id="1104301383">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9977970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73766658">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2329953">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15144841">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50302213">
      <w:bodyDiv w:val="1"/>
      <w:marLeft w:val="0"/>
      <w:marRight w:val="0"/>
      <w:marTop w:val="0"/>
      <w:marBottom w:val="0"/>
      <w:divBdr>
        <w:top w:val="none" w:sz="0" w:space="0" w:color="auto"/>
        <w:left w:val="none" w:sz="0" w:space="0" w:color="auto"/>
        <w:bottom w:val="none" w:sz="0" w:space="0" w:color="auto"/>
        <w:right w:val="none" w:sz="0" w:space="0" w:color="auto"/>
      </w:divBdr>
    </w:div>
    <w:div w:id="1755584103">
      <w:bodyDiv w:val="1"/>
      <w:marLeft w:val="0"/>
      <w:marRight w:val="0"/>
      <w:marTop w:val="0"/>
      <w:marBottom w:val="0"/>
      <w:divBdr>
        <w:top w:val="none" w:sz="0" w:space="0" w:color="auto"/>
        <w:left w:val="none" w:sz="0" w:space="0" w:color="auto"/>
        <w:bottom w:val="none" w:sz="0" w:space="0" w:color="auto"/>
        <w:right w:val="none" w:sz="0" w:space="0" w:color="auto"/>
      </w:divBdr>
    </w:div>
    <w:div w:id="1765420739">
      <w:bodyDiv w:val="1"/>
      <w:marLeft w:val="0"/>
      <w:marRight w:val="0"/>
      <w:marTop w:val="0"/>
      <w:marBottom w:val="0"/>
      <w:divBdr>
        <w:top w:val="none" w:sz="0" w:space="0" w:color="auto"/>
        <w:left w:val="none" w:sz="0" w:space="0" w:color="auto"/>
        <w:bottom w:val="none" w:sz="0" w:space="0" w:color="auto"/>
        <w:right w:val="none" w:sz="0" w:space="0" w:color="auto"/>
      </w:divBdr>
    </w:div>
    <w:div w:id="1787311053">
      <w:bodyDiv w:val="1"/>
      <w:marLeft w:val="0"/>
      <w:marRight w:val="0"/>
      <w:marTop w:val="0"/>
      <w:marBottom w:val="0"/>
      <w:divBdr>
        <w:top w:val="none" w:sz="0" w:space="0" w:color="auto"/>
        <w:left w:val="none" w:sz="0" w:space="0" w:color="auto"/>
        <w:bottom w:val="none" w:sz="0" w:space="0" w:color="auto"/>
        <w:right w:val="none" w:sz="0" w:space="0" w:color="auto"/>
      </w:divBdr>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02572637">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07177979">
      <w:bodyDiv w:val="1"/>
      <w:marLeft w:val="0"/>
      <w:marRight w:val="0"/>
      <w:marTop w:val="0"/>
      <w:marBottom w:val="0"/>
      <w:divBdr>
        <w:top w:val="none" w:sz="0" w:space="0" w:color="auto"/>
        <w:left w:val="none" w:sz="0" w:space="0" w:color="auto"/>
        <w:bottom w:val="none" w:sz="0" w:space="0" w:color="auto"/>
        <w:right w:val="none" w:sz="0" w:space="0" w:color="auto"/>
      </w:divBdr>
    </w:div>
    <w:div w:id="1955405750">
      <w:bodyDiv w:val="1"/>
      <w:marLeft w:val="0"/>
      <w:marRight w:val="0"/>
      <w:marTop w:val="0"/>
      <w:marBottom w:val="0"/>
      <w:divBdr>
        <w:top w:val="none" w:sz="0" w:space="0" w:color="auto"/>
        <w:left w:val="none" w:sz="0" w:space="0" w:color="auto"/>
        <w:bottom w:val="none" w:sz="0" w:space="0" w:color="auto"/>
        <w:right w:val="none" w:sz="0" w:space="0" w:color="auto"/>
      </w:divBdr>
    </w:div>
    <w:div w:id="2004969066">
      <w:bodyDiv w:val="1"/>
      <w:marLeft w:val="0"/>
      <w:marRight w:val="0"/>
      <w:marTop w:val="0"/>
      <w:marBottom w:val="0"/>
      <w:divBdr>
        <w:top w:val="none" w:sz="0" w:space="0" w:color="auto"/>
        <w:left w:val="none" w:sz="0" w:space="0" w:color="auto"/>
        <w:bottom w:val="none" w:sz="0" w:space="0" w:color="auto"/>
        <w:right w:val="none" w:sz="0" w:space="0" w:color="auto"/>
      </w:divBdr>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44745059">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2121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hart" Target="charts/chart1.xml"/><Relationship Id="rId18"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chart" Target="charts/chart3.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chart" Target="charts/chart2.xml"/></Relationships>
</file>

<file path=word/charts/_rels/chart1.xml.rels><?xml version="1.0" encoding="UTF-8" standalone="yes"?>
<Relationships xmlns="http://schemas.openxmlformats.org/package/2006/relationships"><Relationship Id="rId3" Type="http://schemas.openxmlformats.org/officeDocument/2006/relationships/oleObject" Target="file:///D:\userdata\Ran1\86bis\Effective%20code%20rate.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D:\userdata\Ran1\86bis\Effective%20code%20rate.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D:\userdata\Ran1\86bis\Effective%20code%20rate.xlsx" TargetMode="External"/><Relationship Id="rId2" Type="http://schemas.microsoft.com/office/2011/relationships/chartColorStyle" Target="colors3.xml"/><Relationship Id="rId1" Type="http://schemas.microsoft.com/office/2011/relationships/chartStyle" Target="style3.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GB" sz="1000"/>
              <a:t>Effective code rate for different CRC bits</a:t>
            </a:r>
          </a:p>
        </c:rich>
      </c:tx>
      <c:layout>
        <c:manualLayout>
          <c:xMode val="edge"/>
          <c:yMode val="edge"/>
          <c:x val="0.26588079292308575"/>
          <c:y val="1.6E-2"/>
        </c:manualLayout>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2852435753681157"/>
          <c:y val="0.10989627065703805"/>
          <c:w val="0.76243641921421179"/>
          <c:h val="0.73247926917952311"/>
        </c:manualLayout>
      </c:layout>
      <c:lineChart>
        <c:grouping val="standard"/>
        <c:varyColors val="0"/>
        <c:ser>
          <c:idx val="0"/>
          <c:order val="0"/>
          <c:tx>
            <c:strRef>
              <c:f>'URLLC 13'!$C$21</c:f>
              <c:strCache>
                <c:ptCount val="1"/>
                <c:pt idx="0">
                  <c:v>6</c:v>
                </c:pt>
              </c:strCache>
            </c:strRef>
          </c:tx>
          <c:spPr>
            <a:ln w="28575" cap="rnd">
              <a:solidFill>
                <a:schemeClr val="accent1"/>
              </a:solidFill>
              <a:round/>
            </a:ln>
            <a:effectLst/>
          </c:spPr>
          <c:marker>
            <c:symbol val="none"/>
          </c:marker>
          <c:cat>
            <c:numRef>
              <c:f>'URLLC 13'!$B$22:$B$30</c:f>
              <c:numCache>
                <c:formatCode>General</c:formatCode>
                <c:ptCount val="9"/>
                <c:pt idx="0">
                  <c:v>20</c:v>
                </c:pt>
                <c:pt idx="1">
                  <c:v>40</c:v>
                </c:pt>
                <c:pt idx="2">
                  <c:v>100</c:v>
                </c:pt>
                <c:pt idx="3">
                  <c:v>200</c:v>
                </c:pt>
                <c:pt idx="4">
                  <c:v>300</c:v>
                </c:pt>
                <c:pt idx="5">
                  <c:v>400</c:v>
                </c:pt>
                <c:pt idx="6">
                  <c:v>600</c:v>
                </c:pt>
                <c:pt idx="7">
                  <c:v>800</c:v>
                </c:pt>
                <c:pt idx="8">
                  <c:v>1000</c:v>
                </c:pt>
              </c:numCache>
            </c:numRef>
          </c:cat>
          <c:val>
            <c:numRef>
              <c:f>'URLLC 13'!$C$22:$C$30</c:f>
              <c:numCache>
                <c:formatCode>General</c:formatCode>
                <c:ptCount val="9"/>
                <c:pt idx="0">
                  <c:v>0.43333333333333335</c:v>
                </c:pt>
                <c:pt idx="1">
                  <c:v>0.38333333333333336</c:v>
                </c:pt>
                <c:pt idx="2">
                  <c:v>0.35333333333333333</c:v>
                </c:pt>
                <c:pt idx="3">
                  <c:v>0.34333333333333332</c:v>
                </c:pt>
                <c:pt idx="4">
                  <c:v>0.34</c:v>
                </c:pt>
                <c:pt idx="5">
                  <c:v>0.33833333333333332</c:v>
                </c:pt>
                <c:pt idx="6">
                  <c:v>0.33666666666666667</c:v>
                </c:pt>
                <c:pt idx="7">
                  <c:v>0.33583333333333332</c:v>
                </c:pt>
                <c:pt idx="8">
                  <c:v>0.33533333333333332</c:v>
                </c:pt>
              </c:numCache>
            </c:numRef>
          </c:val>
          <c:smooth val="0"/>
          <c:extLst>
            <c:ext xmlns:c16="http://schemas.microsoft.com/office/drawing/2014/chart" uri="{C3380CC4-5D6E-409C-BE32-E72D297353CC}">
              <c16:uniqueId val="{00000000-BB5A-4284-9964-0466859F600F}"/>
            </c:ext>
          </c:extLst>
        </c:ser>
        <c:ser>
          <c:idx val="1"/>
          <c:order val="1"/>
          <c:tx>
            <c:strRef>
              <c:f>'URLLC 13'!$D$21</c:f>
              <c:strCache>
                <c:ptCount val="1"/>
                <c:pt idx="0">
                  <c:v>8</c:v>
                </c:pt>
              </c:strCache>
            </c:strRef>
          </c:tx>
          <c:spPr>
            <a:ln w="28575" cap="rnd">
              <a:solidFill>
                <a:schemeClr val="accent2"/>
              </a:solidFill>
              <a:round/>
            </a:ln>
            <a:effectLst/>
          </c:spPr>
          <c:marker>
            <c:symbol val="none"/>
          </c:marker>
          <c:val>
            <c:numRef>
              <c:f>'URLLC 13'!$D$22:$D$30</c:f>
              <c:numCache>
                <c:formatCode>General</c:formatCode>
                <c:ptCount val="9"/>
                <c:pt idx="0">
                  <c:v>0.46666666666666667</c:v>
                </c:pt>
                <c:pt idx="1">
                  <c:v>0.4</c:v>
                </c:pt>
                <c:pt idx="2">
                  <c:v>0.36</c:v>
                </c:pt>
                <c:pt idx="3">
                  <c:v>0.34666666666666668</c:v>
                </c:pt>
                <c:pt idx="4">
                  <c:v>0.34222222222222221</c:v>
                </c:pt>
                <c:pt idx="5">
                  <c:v>0.34</c:v>
                </c:pt>
                <c:pt idx="6">
                  <c:v>0.33777777777777779</c:v>
                </c:pt>
                <c:pt idx="7">
                  <c:v>0.33666666666666667</c:v>
                </c:pt>
                <c:pt idx="8">
                  <c:v>0.33600000000000002</c:v>
                </c:pt>
              </c:numCache>
            </c:numRef>
          </c:val>
          <c:smooth val="0"/>
          <c:extLst>
            <c:ext xmlns:c16="http://schemas.microsoft.com/office/drawing/2014/chart" uri="{C3380CC4-5D6E-409C-BE32-E72D297353CC}">
              <c16:uniqueId val="{00000001-BB5A-4284-9964-0466859F600F}"/>
            </c:ext>
          </c:extLst>
        </c:ser>
        <c:ser>
          <c:idx val="2"/>
          <c:order val="2"/>
          <c:tx>
            <c:strRef>
              <c:f>'URLLC 13'!$E$21</c:f>
              <c:strCache>
                <c:ptCount val="1"/>
                <c:pt idx="0">
                  <c:v>10</c:v>
                </c:pt>
              </c:strCache>
            </c:strRef>
          </c:tx>
          <c:spPr>
            <a:ln w="28575" cap="rnd">
              <a:solidFill>
                <a:schemeClr val="accent3"/>
              </a:solidFill>
              <a:round/>
            </a:ln>
            <a:effectLst/>
          </c:spPr>
          <c:marker>
            <c:symbol val="none"/>
          </c:marker>
          <c:val>
            <c:numRef>
              <c:f>'URLLC 13'!$E$22:$E$30</c:f>
              <c:numCache>
                <c:formatCode>General</c:formatCode>
                <c:ptCount val="9"/>
                <c:pt idx="0">
                  <c:v>0.5</c:v>
                </c:pt>
                <c:pt idx="1">
                  <c:v>0.41666666666666669</c:v>
                </c:pt>
                <c:pt idx="2">
                  <c:v>0.36666666666666664</c:v>
                </c:pt>
                <c:pt idx="3">
                  <c:v>0.35</c:v>
                </c:pt>
                <c:pt idx="4">
                  <c:v>0.34444444444444444</c:v>
                </c:pt>
                <c:pt idx="5">
                  <c:v>0.34166666666666667</c:v>
                </c:pt>
                <c:pt idx="6">
                  <c:v>0.33888888888888891</c:v>
                </c:pt>
                <c:pt idx="7">
                  <c:v>0.33750000000000002</c:v>
                </c:pt>
                <c:pt idx="8">
                  <c:v>0.33666666666666667</c:v>
                </c:pt>
              </c:numCache>
            </c:numRef>
          </c:val>
          <c:smooth val="0"/>
          <c:extLst>
            <c:ext xmlns:c16="http://schemas.microsoft.com/office/drawing/2014/chart" uri="{C3380CC4-5D6E-409C-BE32-E72D297353CC}">
              <c16:uniqueId val="{00000002-BB5A-4284-9964-0466859F600F}"/>
            </c:ext>
          </c:extLst>
        </c:ser>
        <c:ser>
          <c:idx val="3"/>
          <c:order val="3"/>
          <c:tx>
            <c:strRef>
              <c:f>'URLLC 13'!$F$21</c:f>
              <c:strCache>
                <c:ptCount val="1"/>
                <c:pt idx="0">
                  <c:v>12</c:v>
                </c:pt>
              </c:strCache>
            </c:strRef>
          </c:tx>
          <c:spPr>
            <a:ln w="28575" cap="rnd">
              <a:solidFill>
                <a:schemeClr val="accent4"/>
              </a:solidFill>
              <a:round/>
            </a:ln>
            <a:effectLst/>
          </c:spPr>
          <c:marker>
            <c:symbol val="none"/>
          </c:marker>
          <c:val>
            <c:numRef>
              <c:f>'URLLC 13'!$F$22:$F$30</c:f>
              <c:numCache>
                <c:formatCode>General</c:formatCode>
                <c:ptCount val="9"/>
                <c:pt idx="0">
                  <c:v>0.53333333333333333</c:v>
                </c:pt>
                <c:pt idx="1">
                  <c:v>0.43333333333333335</c:v>
                </c:pt>
                <c:pt idx="2">
                  <c:v>0.37333333333333335</c:v>
                </c:pt>
                <c:pt idx="3">
                  <c:v>0.35333333333333333</c:v>
                </c:pt>
                <c:pt idx="4">
                  <c:v>0.34666666666666668</c:v>
                </c:pt>
                <c:pt idx="5">
                  <c:v>0.34333333333333332</c:v>
                </c:pt>
                <c:pt idx="6">
                  <c:v>0.34</c:v>
                </c:pt>
                <c:pt idx="7">
                  <c:v>0.33833333333333332</c:v>
                </c:pt>
                <c:pt idx="8">
                  <c:v>0.33733333333333332</c:v>
                </c:pt>
              </c:numCache>
            </c:numRef>
          </c:val>
          <c:smooth val="0"/>
          <c:extLst>
            <c:ext xmlns:c16="http://schemas.microsoft.com/office/drawing/2014/chart" uri="{C3380CC4-5D6E-409C-BE32-E72D297353CC}">
              <c16:uniqueId val="{00000003-BB5A-4284-9964-0466859F600F}"/>
            </c:ext>
          </c:extLst>
        </c:ser>
        <c:ser>
          <c:idx val="4"/>
          <c:order val="4"/>
          <c:tx>
            <c:strRef>
              <c:f>'URLLC 13'!$G$21</c:f>
              <c:strCache>
                <c:ptCount val="1"/>
                <c:pt idx="0">
                  <c:v>16</c:v>
                </c:pt>
              </c:strCache>
            </c:strRef>
          </c:tx>
          <c:spPr>
            <a:ln w="28575" cap="rnd">
              <a:solidFill>
                <a:schemeClr val="accent5"/>
              </a:solidFill>
              <a:round/>
            </a:ln>
            <a:effectLst/>
          </c:spPr>
          <c:marker>
            <c:symbol val="none"/>
          </c:marker>
          <c:val>
            <c:numRef>
              <c:f>'URLLC 13'!$G$22:$G$30</c:f>
              <c:numCache>
                <c:formatCode>General</c:formatCode>
                <c:ptCount val="9"/>
                <c:pt idx="0">
                  <c:v>0.6</c:v>
                </c:pt>
                <c:pt idx="1">
                  <c:v>0.46666666666666667</c:v>
                </c:pt>
                <c:pt idx="2">
                  <c:v>0.38666666666666666</c:v>
                </c:pt>
                <c:pt idx="3">
                  <c:v>0.36</c:v>
                </c:pt>
                <c:pt idx="4">
                  <c:v>0.3511111111111111</c:v>
                </c:pt>
                <c:pt idx="5">
                  <c:v>0.34666666666666668</c:v>
                </c:pt>
                <c:pt idx="6">
                  <c:v>0.34222222222222221</c:v>
                </c:pt>
                <c:pt idx="7">
                  <c:v>0.34</c:v>
                </c:pt>
                <c:pt idx="8">
                  <c:v>0.33866666666666667</c:v>
                </c:pt>
              </c:numCache>
            </c:numRef>
          </c:val>
          <c:smooth val="0"/>
          <c:extLst>
            <c:ext xmlns:c16="http://schemas.microsoft.com/office/drawing/2014/chart" uri="{C3380CC4-5D6E-409C-BE32-E72D297353CC}">
              <c16:uniqueId val="{00000004-BB5A-4284-9964-0466859F600F}"/>
            </c:ext>
          </c:extLst>
        </c:ser>
        <c:dLbls>
          <c:showLegendKey val="0"/>
          <c:showVal val="0"/>
          <c:showCatName val="0"/>
          <c:showSerName val="0"/>
          <c:showPercent val="0"/>
          <c:showBubbleSize val="0"/>
        </c:dLbls>
        <c:smooth val="0"/>
        <c:axId val="324169208"/>
        <c:axId val="324168816"/>
      </c:lineChart>
      <c:catAx>
        <c:axId val="324169208"/>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t>Info block length</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out"/>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24168816"/>
        <c:crosses val="autoZero"/>
        <c:auto val="0"/>
        <c:lblAlgn val="ctr"/>
        <c:lblOffset val="100"/>
        <c:noMultiLvlLbl val="0"/>
      </c:catAx>
      <c:valAx>
        <c:axId val="324168816"/>
        <c:scaling>
          <c:orientation val="minMax"/>
          <c:min val="0.28000000000000003"/>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t>Code</a:t>
                </a:r>
                <a:r>
                  <a:rPr lang="en-GB" baseline="0"/>
                  <a:t> Rate</a:t>
                </a:r>
                <a:endParaRPr lang="en-GB"/>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24169208"/>
        <c:crosses val="autoZero"/>
        <c:crossBetween val="between"/>
      </c:valAx>
      <c:spPr>
        <a:noFill/>
        <a:ln>
          <a:solidFill>
            <a:schemeClr val="tx1"/>
          </a:solidFill>
        </a:ln>
        <a:effectLst/>
      </c:spPr>
    </c:plotArea>
    <c:legend>
      <c:legendPos val="r"/>
      <c:layout>
        <c:manualLayout>
          <c:xMode val="edge"/>
          <c:yMode val="edge"/>
          <c:x val="0.88848935283332209"/>
          <c:y val="0.33661397804281645"/>
          <c:w val="9.6682103660470725E-2"/>
          <c:h val="0.29503874015748033"/>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0" i="0" u="none" strike="noStrike" kern="1200" spc="0" baseline="0">
                <a:solidFill>
                  <a:schemeClr val="tx1">
                    <a:lumMod val="65000"/>
                    <a:lumOff val="35000"/>
                  </a:schemeClr>
                </a:solidFill>
                <a:latin typeface="+mn-lt"/>
                <a:ea typeface="+mn-ea"/>
                <a:cs typeface="+mn-cs"/>
              </a:defRPr>
            </a:pPr>
            <a:r>
              <a:rPr lang="en-GB" sz="1000"/>
              <a:t>Effective code rate for different CRC bits</a:t>
            </a:r>
          </a:p>
        </c:rich>
      </c:tx>
      <c:overlay val="0"/>
      <c:spPr>
        <a:noFill/>
        <a:ln>
          <a:noFill/>
        </a:ln>
        <a:effectLst/>
      </c:spPr>
      <c:txPr>
        <a:bodyPr rot="0" spcFirstLastPara="1" vertOverflow="ellipsis" vert="horz" wrap="square" anchor="ctr" anchorCtr="1"/>
        <a:lstStyle/>
        <a:p>
          <a:pPr>
            <a:defRPr sz="10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2852435753681157"/>
          <c:y val="0.10989627065703805"/>
          <c:w val="0.76243641921421179"/>
          <c:h val="0.73247926917952311"/>
        </c:manualLayout>
      </c:layout>
      <c:lineChart>
        <c:grouping val="standard"/>
        <c:varyColors val="0"/>
        <c:ser>
          <c:idx val="0"/>
          <c:order val="0"/>
          <c:tx>
            <c:strRef>
              <c:f>'eMBB 12 and 56'!$B$3</c:f>
              <c:strCache>
                <c:ptCount val="1"/>
                <c:pt idx="0">
                  <c:v>8</c:v>
                </c:pt>
              </c:strCache>
            </c:strRef>
          </c:tx>
          <c:spPr>
            <a:ln w="28575" cap="rnd">
              <a:solidFill>
                <a:schemeClr val="accent1"/>
              </a:solidFill>
              <a:round/>
            </a:ln>
            <a:effectLst/>
          </c:spPr>
          <c:marker>
            <c:symbol val="none"/>
          </c:marker>
          <c:cat>
            <c:numRef>
              <c:f>'eMBB 12 and 56'!$A$4:$A$12</c:f>
              <c:numCache>
                <c:formatCode>General</c:formatCode>
                <c:ptCount val="9"/>
                <c:pt idx="0">
                  <c:v>100</c:v>
                </c:pt>
                <c:pt idx="1">
                  <c:v>200</c:v>
                </c:pt>
                <c:pt idx="2">
                  <c:v>400</c:v>
                </c:pt>
                <c:pt idx="3">
                  <c:v>600</c:v>
                </c:pt>
                <c:pt idx="4">
                  <c:v>1000</c:v>
                </c:pt>
                <c:pt idx="5">
                  <c:v>2000</c:v>
                </c:pt>
                <c:pt idx="6">
                  <c:v>4000</c:v>
                </c:pt>
                <c:pt idx="7">
                  <c:v>6000</c:v>
                </c:pt>
                <c:pt idx="8">
                  <c:v>8000</c:v>
                </c:pt>
              </c:numCache>
            </c:numRef>
          </c:cat>
          <c:val>
            <c:numRef>
              <c:f>'eMBB 12 and 56'!$B$4:$B$12</c:f>
              <c:numCache>
                <c:formatCode>0.000</c:formatCode>
                <c:ptCount val="9"/>
                <c:pt idx="0">
                  <c:v>0.54</c:v>
                </c:pt>
                <c:pt idx="1">
                  <c:v>0.52</c:v>
                </c:pt>
                <c:pt idx="2">
                  <c:v>0.51</c:v>
                </c:pt>
                <c:pt idx="3">
                  <c:v>0.50666666666666671</c:v>
                </c:pt>
                <c:pt idx="4">
                  <c:v>0.504</c:v>
                </c:pt>
                <c:pt idx="5">
                  <c:v>0.502</c:v>
                </c:pt>
                <c:pt idx="6">
                  <c:v>0.501</c:v>
                </c:pt>
                <c:pt idx="7">
                  <c:v>0.5006666666666667</c:v>
                </c:pt>
                <c:pt idx="8">
                  <c:v>0.50049999999999994</c:v>
                </c:pt>
              </c:numCache>
            </c:numRef>
          </c:val>
          <c:smooth val="0"/>
          <c:extLst>
            <c:ext xmlns:c16="http://schemas.microsoft.com/office/drawing/2014/chart" uri="{C3380CC4-5D6E-409C-BE32-E72D297353CC}">
              <c16:uniqueId val="{00000000-11C0-427F-931A-5B9FA437BEE0}"/>
            </c:ext>
          </c:extLst>
        </c:ser>
        <c:ser>
          <c:idx val="1"/>
          <c:order val="1"/>
          <c:tx>
            <c:strRef>
              <c:f>'eMBB 12 and 56'!$C$3</c:f>
              <c:strCache>
                <c:ptCount val="1"/>
                <c:pt idx="0">
                  <c:v>12</c:v>
                </c:pt>
              </c:strCache>
            </c:strRef>
          </c:tx>
          <c:spPr>
            <a:ln w="28575" cap="rnd">
              <a:solidFill>
                <a:schemeClr val="accent2"/>
              </a:solidFill>
              <a:round/>
            </a:ln>
            <a:effectLst/>
          </c:spPr>
          <c:marker>
            <c:symbol val="none"/>
          </c:marker>
          <c:cat>
            <c:numRef>
              <c:f>'eMBB 12 and 56'!$A$4:$A$12</c:f>
              <c:numCache>
                <c:formatCode>General</c:formatCode>
                <c:ptCount val="9"/>
                <c:pt idx="0">
                  <c:v>100</c:v>
                </c:pt>
                <c:pt idx="1">
                  <c:v>200</c:v>
                </c:pt>
                <c:pt idx="2">
                  <c:v>400</c:v>
                </c:pt>
                <c:pt idx="3">
                  <c:v>600</c:v>
                </c:pt>
                <c:pt idx="4">
                  <c:v>1000</c:v>
                </c:pt>
                <c:pt idx="5">
                  <c:v>2000</c:v>
                </c:pt>
                <c:pt idx="6">
                  <c:v>4000</c:v>
                </c:pt>
                <c:pt idx="7">
                  <c:v>6000</c:v>
                </c:pt>
                <c:pt idx="8">
                  <c:v>8000</c:v>
                </c:pt>
              </c:numCache>
            </c:numRef>
          </c:cat>
          <c:val>
            <c:numRef>
              <c:f>'eMBB 12 and 56'!$C$4:$C$12</c:f>
              <c:numCache>
                <c:formatCode>0.000</c:formatCode>
                <c:ptCount val="9"/>
                <c:pt idx="0">
                  <c:v>0.56000000000000005</c:v>
                </c:pt>
                <c:pt idx="1">
                  <c:v>0.53</c:v>
                </c:pt>
                <c:pt idx="2">
                  <c:v>0.51500000000000001</c:v>
                </c:pt>
                <c:pt idx="3">
                  <c:v>0.51</c:v>
                </c:pt>
                <c:pt idx="4">
                  <c:v>0.50600000000000001</c:v>
                </c:pt>
                <c:pt idx="5">
                  <c:v>0.503</c:v>
                </c:pt>
                <c:pt idx="6">
                  <c:v>0.50149999999999995</c:v>
                </c:pt>
                <c:pt idx="7">
                  <c:v>0.501</c:v>
                </c:pt>
                <c:pt idx="8">
                  <c:v>0.50075000000000003</c:v>
                </c:pt>
              </c:numCache>
            </c:numRef>
          </c:val>
          <c:smooth val="0"/>
          <c:extLst>
            <c:ext xmlns:c16="http://schemas.microsoft.com/office/drawing/2014/chart" uri="{C3380CC4-5D6E-409C-BE32-E72D297353CC}">
              <c16:uniqueId val="{00000001-11C0-427F-931A-5B9FA437BEE0}"/>
            </c:ext>
          </c:extLst>
        </c:ser>
        <c:ser>
          <c:idx val="2"/>
          <c:order val="2"/>
          <c:tx>
            <c:strRef>
              <c:f>'eMBB 12 and 56'!$D$3</c:f>
              <c:strCache>
                <c:ptCount val="1"/>
                <c:pt idx="0">
                  <c:v>16</c:v>
                </c:pt>
              </c:strCache>
            </c:strRef>
          </c:tx>
          <c:spPr>
            <a:ln w="28575" cap="rnd">
              <a:solidFill>
                <a:schemeClr val="accent3"/>
              </a:solidFill>
              <a:round/>
            </a:ln>
            <a:effectLst/>
          </c:spPr>
          <c:marker>
            <c:symbol val="none"/>
          </c:marker>
          <c:cat>
            <c:numRef>
              <c:f>'eMBB 12 and 56'!$A$4:$A$12</c:f>
              <c:numCache>
                <c:formatCode>General</c:formatCode>
                <c:ptCount val="9"/>
                <c:pt idx="0">
                  <c:v>100</c:v>
                </c:pt>
                <c:pt idx="1">
                  <c:v>200</c:v>
                </c:pt>
                <c:pt idx="2">
                  <c:v>400</c:v>
                </c:pt>
                <c:pt idx="3">
                  <c:v>600</c:v>
                </c:pt>
                <c:pt idx="4">
                  <c:v>1000</c:v>
                </c:pt>
                <c:pt idx="5">
                  <c:v>2000</c:v>
                </c:pt>
                <c:pt idx="6">
                  <c:v>4000</c:v>
                </c:pt>
                <c:pt idx="7">
                  <c:v>6000</c:v>
                </c:pt>
                <c:pt idx="8">
                  <c:v>8000</c:v>
                </c:pt>
              </c:numCache>
            </c:numRef>
          </c:cat>
          <c:val>
            <c:numRef>
              <c:f>'eMBB 12 and 56'!$D$4:$D$12</c:f>
              <c:numCache>
                <c:formatCode>0.000</c:formatCode>
                <c:ptCount val="9"/>
                <c:pt idx="0">
                  <c:v>0.57999999999999996</c:v>
                </c:pt>
                <c:pt idx="1">
                  <c:v>0.54</c:v>
                </c:pt>
                <c:pt idx="2">
                  <c:v>0.52</c:v>
                </c:pt>
                <c:pt idx="3">
                  <c:v>0.51333333333333331</c:v>
                </c:pt>
                <c:pt idx="4">
                  <c:v>0.50800000000000001</c:v>
                </c:pt>
                <c:pt idx="5">
                  <c:v>0.504</c:v>
                </c:pt>
                <c:pt idx="6">
                  <c:v>0.502</c:v>
                </c:pt>
                <c:pt idx="7">
                  <c:v>0.5013333333333333</c:v>
                </c:pt>
                <c:pt idx="8">
                  <c:v>0.501</c:v>
                </c:pt>
              </c:numCache>
            </c:numRef>
          </c:val>
          <c:smooth val="0"/>
          <c:extLst>
            <c:ext xmlns:c16="http://schemas.microsoft.com/office/drawing/2014/chart" uri="{C3380CC4-5D6E-409C-BE32-E72D297353CC}">
              <c16:uniqueId val="{00000002-11C0-427F-931A-5B9FA437BEE0}"/>
            </c:ext>
          </c:extLst>
        </c:ser>
        <c:ser>
          <c:idx val="3"/>
          <c:order val="3"/>
          <c:tx>
            <c:strRef>
              <c:f>'eMBB 12 and 56'!$E$3</c:f>
              <c:strCache>
                <c:ptCount val="1"/>
                <c:pt idx="0">
                  <c:v>18</c:v>
                </c:pt>
              </c:strCache>
            </c:strRef>
          </c:tx>
          <c:spPr>
            <a:ln w="28575" cap="rnd">
              <a:solidFill>
                <a:schemeClr val="accent4"/>
              </a:solidFill>
              <a:round/>
            </a:ln>
            <a:effectLst/>
          </c:spPr>
          <c:marker>
            <c:symbol val="none"/>
          </c:marker>
          <c:cat>
            <c:numRef>
              <c:f>'eMBB 12 and 56'!$A$4:$A$12</c:f>
              <c:numCache>
                <c:formatCode>General</c:formatCode>
                <c:ptCount val="9"/>
                <c:pt idx="0">
                  <c:v>100</c:v>
                </c:pt>
                <c:pt idx="1">
                  <c:v>200</c:v>
                </c:pt>
                <c:pt idx="2">
                  <c:v>400</c:v>
                </c:pt>
                <c:pt idx="3">
                  <c:v>600</c:v>
                </c:pt>
                <c:pt idx="4">
                  <c:v>1000</c:v>
                </c:pt>
                <c:pt idx="5">
                  <c:v>2000</c:v>
                </c:pt>
                <c:pt idx="6">
                  <c:v>4000</c:v>
                </c:pt>
                <c:pt idx="7">
                  <c:v>6000</c:v>
                </c:pt>
                <c:pt idx="8">
                  <c:v>8000</c:v>
                </c:pt>
              </c:numCache>
            </c:numRef>
          </c:cat>
          <c:val>
            <c:numRef>
              <c:f>'eMBB 12 and 56'!$E$4:$E$12</c:f>
              <c:numCache>
                <c:formatCode>0.000</c:formatCode>
                <c:ptCount val="9"/>
                <c:pt idx="0">
                  <c:v>0.59</c:v>
                </c:pt>
                <c:pt idx="1">
                  <c:v>0.54500000000000004</c:v>
                </c:pt>
                <c:pt idx="2">
                  <c:v>0.52249999999999996</c:v>
                </c:pt>
                <c:pt idx="3">
                  <c:v>0.51500000000000001</c:v>
                </c:pt>
                <c:pt idx="4">
                  <c:v>0.50900000000000001</c:v>
                </c:pt>
                <c:pt idx="5">
                  <c:v>0.50449999999999995</c:v>
                </c:pt>
                <c:pt idx="6">
                  <c:v>0.50224999999999997</c:v>
                </c:pt>
                <c:pt idx="7">
                  <c:v>0.50149999999999995</c:v>
                </c:pt>
                <c:pt idx="8">
                  <c:v>0.50112500000000004</c:v>
                </c:pt>
              </c:numCache>
            </c:numRef>
          </c:val>
          <c:smooth val="0"/>
          <c:extLst>
            <c:ext xmlns:c16="http://schemas.microsoft.com/office/drawing/2014/chart" uri="{C3380CC4-5D6E-409C-BE32-E72D297353CC}">
              <c16:uniqueId val="{00000003-11C0-427F-931A-5B9FA437BEE0}"/>
            </c:ext>
          </c:extLst>
        </c:ser>
        <c:ser>
          <c:idx val="4"/>
          <c:order val="4"/>
          <c:tx>
            <c:strRef>
              <c:f>'eMBB 12 and 56'!$F$3</c:f>
              <c:strCache>
                <c:ptCount val="1"/>
                <c:pt idx="0">
                  <c:v>24</c:v>
                </c:pt>
              </c:strCache>
            </c:strRef>
          </c:tx>
          <c:spPr>
            <a:ln w="28575" cap="rnd">
              <a:solidFill>
                <a:schemeClr val="accent5"/>
              </a:solidFill>
              <a:round/>
            </a:ln>
            <a:effectLst/>
          </c:spPr>
          <c:marker>
            <c:symbol val="none"/>
          </c:marker>
          <c:cat>
            <c:numRef>
              <c:f>'eMBB 12 and 56'!$A$4:$A$12</c:f>
              <c:numCache>
                <c:formatCode>General</c:formatCode>
                <c:ptCount val="9"/>
                <c:pt idx="0">
                  <c:v>100</c:v>
                </c:pt>
                <c:pt idx="1">
                  <c:v>200</c:v>
                </c:pt>
                <c:pt idx="2">
                  <c:v>400</c:v>
                </c:pt>
                <c:pt idx="3">
                  <c:v>600</c:v>
                </c:pt>
                <c:pt idx="4">
                  <c:v>1000</c:v>
                </c:pt>
                <c:pt idx="5">
                  <c:v>2000</c:v>
                </c:pt>
                <c:pt idx="6">
                  <c:v>4000</c:v>
                </c:pt>
                <c:pt idx="7">
                  <c:v>6000</c:v>
                </c:pt>
                <c:pt idx="8">
                  <c:v>8000</c:v>
                </c:pt>
              </c:numCache>
            </c:numRef>
          </c:cat>
          <c:val>
            <c:numRef>
              <c:f>'eMBB 12 and 56'!$F$4:$F$12</c:f>
              <c:numCache>
                <c:formatCode>0.000</c:formatCode>
                <c:ptCount val="9"/>
                <c:pt idx="0">
                  <c:v>0.62</c:v>
                </c:pt>
                <c:pt idx="1">
                  <c:v>0.56000000000000005</c:v>
                </c:pt>
                <c:pt idx="2">
                  <c:v>0.53</c:v>
                </c:pt>
                <c:pt idx="3">
                  <c:v>0.52</c:v>
                </c:pt>
                <c:pt idx="4">
                  <c:v>0.51200000000000001</c:v>
                </c:pt>
                <c:pt idx="5">
                  <c:v>0.50600000000000001</c:v>
                </c:pt>
                <c:pt idx="6">
                  <c:v>0.503</c:v>
                </c:pt>
                <c:pt idx="7">
                  <c:v>0.502</c:v>
                </c:pt>
                <c:pt idx="8">
                  <c:v>0.50149999999999995</c:v>
                </c:pt>
              </c:numCache>
            </c:numRef>
          </c:val>
          <c:smooth val="0"/>
          <c:extLst>
            <c:ext xmlns:c16="http://schemas.microsoft.com/office/drawing/2014/chart" uri="{C3380CC4-5D6E-409C-BE32-E72D297353CC}">
              <c16:uniqueId val="{00000004-11C0-427F-931A-5B9FA437BEE0}"/>
            </c:ext>
          </c:extLst>
        </c:ser>
        <c:dLbls>
          <c:showLegendKey val="0"/>
          <c:showVal val="0"/>
          <c:showCatName val="0"/>
          <c:showSerName val="0"/>
          <c:showPercent val="0"/>
          <c:showBubbleSize val="0"/>
        </c:dLbls>
        <c:smooth val="0"/>
        <c:axId val="393629760"/>
        <c:axId val="393630152"/>
      </c:lineChart>
      <c:catAx>
        <c:axId val="393629760"/>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t>Info block length</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out"/>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93630152"/>
        <c:crosses val="autoZero"/>
        <c:auto val="0"/>
        <c:lblAlgn val="ctr"/>
        <c:lblOffset val="100"/>
        <c:noMultiLvlLbl val="0"/>
      </c:catAx>
      <c:valAx>
        <c:axId val="393630152"/>
        <c:scaling>
          <c:orientation val="minMax"/>
          <c:min val="0.45"/>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t>Code</a:t>
                </a:r>
                <a:r>
                  <a:rPr lang="en-GB" baseline="0"/>
                  <a:t> Rate</a:t>
                </a:r>
                <a:endParaRPr lang="en-GB"/>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93629760"/>
        <c:crosses val="autoZero"/>
        <c:crossBetween val="between"/>
      </c:valAx>
      <c:spPr>
        <a:noFill/>
        <a:ln>
          <a:solidFill>
            <a:schemeClr val="tx1"/>
          </a:solidFill>
        </a:ln>
        <a:effectLst/>
      </c:spPr>
    </c:plotArea>
    <c:legend>
      <c:legendPos val="r"/>
      <c:layout>
        <c:manualLayout>
          <c:xMode val="edge"/>
          <c:yMode val="edge"/>
          <c:x val="0.88848935283332209"/>
          <c:y val="0.33661397804281645"/>
          <c:w val="9.8137337438257255E-2"/>
          <c:h val="0.25000169145484014"/>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0" i="0" u="none" strike="noStrike" kern="1200" spc="0" baseline="0">
                <a:solidFill>
                  <a:schemeClr val="tx1">
                    <a:lumMod val="65000"/>
                    <a:lumOff val="35000"/>
                  </a:schemeClr>
                </a:solidFill>
                <a:latin typeface="+mn-lt"/>
                <a:ea typeface="+mn-ea"/>
                <a:cs typeface="+mn-cs"/>
              </a:defRPr>
            </a:pPr>
            <a:r>
              <a:rPr lang="en-GB" sz="1000"/>
              <a:t>Effective code rate for different CRC bits</a:t>
            </a:r>
          </a:p>
        </c:rich>
      </c:tx>
      <c:overlay val="0"/>
      <c:spPr>
        <a:noFill/>
        <a:ln>
          <a:noFill/>
        </a:ln>
        <a:effectLst/>
      </c:spPr>
      <c:txPr>
        <a:bodyPr rot="0" spcFirstLastPara="1" vertOverflow="ellipsis" vert="horz" wrap="square" anchor="ctr" anchorCtr="1"/>
        <a:lstStyle/>
        <a:p>
          <a:pPr>
            <a:defRPr sz="10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2852435753681157"/>
          <c:y val="0.10989627065703805"/>
          <c:w val="0.76243641921421179"/>
          <c:h val="0.73247926917952311"/>
        </c:manualLayout>
      </c:layout>
      <c:lineChart>
        <c:grouping val="standard"/>
        <c:varyColors val="0"/>
        <c:ser>
          <c:idx val="0"/>
          <c:order val="0"/>
          <c:tx>
            <c:strRef>
              <c:f>'eMBB 12 and 56'!$K$3</c:f>
              <c:strCache>
                <c:ptCount val="1"/>
                <c:pt idx="0">
                  <c:v>8</c:v>
                </c:pt>
              </c:strCache>
            </c:strRef>
          </c:tx>
          <c:spPr>
            <a:ln w="28575" cap="rnd">
              <a:solidFill>
                <a:schemeClr val="accent1"/>
              </a:solidFill>
              <a:round/>
            </a:ln>
            <a:effectLst/>
          </c:spPr>
          <c:marker>
            <c:symbol val="none"/>
          </c:marker>
          <c:cat>
            <c:numRef>
              <c:f>'eMBB 12 and 56'!$J$4:$J$12</c:f>
              <c:numCache>
                <c:formatCode>General</c:formatCode>
                <c:ptCount val="9"/>
                <c:pt idx="0">
                  <c:v>100</c:v>
                </c:pt>
                <c:pt idx="1">
                  <c:v>200</c:v>
                </c:pt>
                <c:pt idx="2">
                  <c:v>400</c:v>
                </c:pt>
                <c:pt idx="3">
                  <c:v>600</c:v>
                </c:pt>
                <c:pt idx="4">
                  <c:v>1000</c:v>
                </c:pt>
                <c:pt idx="5">
                  <c:v>2000</c:v>
                </c:pt>
                <c:pt idx="6">
                  <c:v>4000</c:v>
                </c:pt>
                <c:pt idx="7">
                  <c:v>6000</c:v>
                </c:pt>
                <c:pt idx="8">
                  <c:v>8000</c:v>
                </c:pt>
              </c:numCache>
            </c:numRef>
          </c:cat>
          <c:val>
            <c:numRef>
              <c:f>'eMBB 12 and 56'!$K$4:$K$12</c:f>
              <c:numCache>
                <c:formatCode>General</c:formatCode>
                <c:ptCount val="9"/>
                <c:pt idx="0">
                  <c:v>0.9</c:v>
                </c:pt>
                <c:pt idx="1">
                  <c:v>0.8666666666666667</c:v>
                </c:pt>
                <c:pt idx="2">
                  <c:v>0.85</c:v>
                </c:pt>
                <c:pt idx="3">
                  <c:v>0.84444444444444444</c:v>
                </c:pt>
                <c:pt idx="4">
                  <c:v>0.84</c:v>
                </c:pt>
                <c:pt idx="5">
                  <c:v>0.83666666666666667</c:v>
                </c:pt>
                <c:pt idx="6">
                  <c:v>0.83499999999999996</c:v>
                </c:pt>
                <c:pt idx="7">
                  <c:v>0.83444444444444443</c:v>
                </c:pt>
                <c:pt idx="8">
                  <c:v>0.83416666666666661</c:v>
                </c:pt>
              </c:numCache>
            </c:numRef>
          </c:val>
          <c:smooth val="0"/>
          <c:extLst>
            <c:ext xmlns:c16="http://schemas.microsoft.com/office/drawing/2014/chart" uri="{C3380CC4-5D6E-409C-BE32-E72D297353CC}">
              <c16:uniqueId val="{00000000-7036-41B9-A576-60D847B77640}"/>
            </c:ext>
          </c:extLst>
        </c:ser>
        <c:ser>
          <c:idx val="1"/>
          <c:order val="1"/>
          <c:tx>
            <c:strRef>
              <c:f>'eMBB 12 and 56'!$L$3</c:f>
              <c:strCache>
                <c:ptCount val="1"/>
                <c:pt idx="0">
                  <c:v>12</c:v>
                </c:pt>
              </c:strCache>
            </c:strRef>
          </c:tx>
          <c:spPr>
            <a:ln w="28575" cap="rnd">
              <a:solidFill>
                <a:schemeClr val="accent2"/>
              </a:solidFill>
              <a:round/>
            </a:ln>
            <a:effectLst/>
          </c:spPr>
          <c:marker>
            <c:symbol val="none"/>
          </c:marker>
          <c:cat>
            <c:numRef>
              <c:f>'eMBB 12 and 56'!$J$4:$J$12</c:f>
              <c:numCache>
                <c:formatCode>General</c:formatCode>
                <c:ptCount val="9"/>
                <c:pt idx="0">
                  <c:v>100</c:v>
                </c:pt>
                <c:pt idx="1">
                  <c:v>200</c:v>
                </c:pt>
                <c:pt idx="2">
                  <c:v>400</c:v>
                </c:pt>
                <c:pt idx="3">
                  <c:v>600</c:v>
                </c:pt>
                <c:pt idx="4">
                  <c:v>1000</c:v>
                </c:pt>
                <c:pt idx="5">
                  <c:v>2000</c:v>
                </c:pt>
                <c:pt idx="6">
                  <c:v>4000</c:v>
                </c:pt>
                <c:pt idx="7">
                  <c:v>6000</c:v>
                </c:pt>
                <c:pt idx="8">
                  <c:v>8000</c:v>
                </c:pt>
              </c:numCache>
            </c:numRef>
          </c:cat>
          <c:val>
            <c:numRef>
              <c:f>'eMBB 12 and 56'!$L$4:$L$12</c:f>
              <c:numCache>
                <c:formatCode>General</c:formatCode>
                <c:ptCount val="9"/>
                <c:pt idx="0">
                  <c:v>0.93333333333333335</c:v>
                </c:pt>
                <c:pt idx="1">
                  <c:v>0.8833333333333333</c:v>
                </c:pt>
                <c:pt idx="2">
                  <c:v>0.85833333333333328</c:v>
                </c:pt>
                <c:pt idx="3">
                  <c:v>0.85</c:v>
                </c:pt>
                <c:pt idx="4">
                  <c:v>0.84333333333333338</c:v>
                </c:pt>
                <c:pt idx="5">
                  <c:v>0.83833333333333337</c:v>
                </c:pt>
                <c:pt idx="6">
                  <c:v>0.83583333333333332</c:v>
                </c:pt>
                <c:pt idx="7">
                  <c:v>0.83499999999999996</c:v>
                </c:pt>
                <c:pt idx="8">
                  <c:v>0.83458333333333334</c:v>
                </c:pt>
              </c:numCache>
            </c:numRef>
          </c:val>
          <c:smooth val="0"/>
          <c:extLst>
            <c:ext xmlns:c16="http://schemas.microsoft.com/office/drawing/2014/chart" uri="{C3380CC4-5D6E-409C-BE32-E72D297353CC}">
              <c16:uniqueId val="{00000001-7036-41B9-A576-60D847B77640}"/>
            </c:ext>
          </c:extLst>
        </c:ser>
        <c:ser>
          <c:idx val="2"/>
          <c:order val="2"/>
          <c:tx>
            <c:strRef>
              <c:f>'eMBB 12 and 56'!$M$3</c:f>
              <c:strCache>
                <c:ptCount val="1"/>
                <c:pt idx="0">
                  <c:v>16</c:v>
                </c:pt>
              </c:strCache>
            </c:strRef>
          </c:tx>
          <c:spPr>
            <a:ln w="28575" cap="rnd">
              <a:solidFill>
                <a:schemeClr val="accent3"/>
              </a:solidFill>
              <a:round/>
            </a:ln>
            <a:effectLst/>
          </c:spPr>
          <c:marker>
            <c:symbol val="none"/>
          </c:marker>
          <c:cat>
            <c:numRef>
              <c:f>'eMBB 12 and 56'!$J$4:$J$12</c:f>
              <c:numCache>
                <c:formatCode>General</c:formatCode>
                <c:ptCount val="9"/>
                <c:pt idx="0">
                  <c:v>100</c:v>
                </c:pt>
                <c:pt idx="1">
                  <c:v>200</c:v>
                </c:pt>
                <c:pt idx="2">
                  <c:v>400</c:v>
                </c:pt>
                <c:pt idx="3">
                  <c:v>600</c:v>
                </c:pt>
                <c:pt idx="4">
                  <c:v>1000</c:v>
                </c:pt>
                <c:pt idx="5">
                  <c:v>2000</c:v>
                </c:pt>
                <c:pt idx="6">
                  <c:v>4000</c:v>
                </c:pt>
                <c:pt idx="7">
                  <c:v>6000</c:v>
                </c:pt>
                <c:pt idx="8">
                  <c:v>8000</c:v>
                </c:pt>
              </c:numCache>
            </c:numRef>
          </c:cat>
          <c:val>
            <c:numRef>
              <c:f>'eMBB 12 and 56'!$M$4:$M$12</c:f>
              <c:numCache>
                <c:formatCode>General</c:formatCode>
                <c:ptCount val="9"/>
                <c:pt idx="0">
                  <c:v>0.96666666666666667</c:v>
                </c:pt>
                <c:pt idx="1">
                  <c:v>0.9</c:v>
                </c:pt>
                <c:pt idx="2">
                  <c:v>0.8666666666666667</c:v>
                </c:pt>
                <c:pt idx="3">
                  <c:v>0.85555555555555551</c:v>
                </c:pt>
                <c:pt idx="4">
                  <c:v>0.84666666666666668</c:v>
                </c:pt>
                <c:pt idx="5">
                  <c:v>0.84</c:v>
                </c:pt>
                <c:pt idx="6">
                  <c:v>0.83666666666666667</c:v>
                </c:pt>
                <c:pt idx="7">
                  <c:v>0.83555555555555561</c:v>
                </c:pt>
                <c:pt idx="8">
                  <c:v>0.83499999999999996</c:v>
                </c:pt>
              </c:numCache>
            </c:numRef>
          </c:val>
          <c:smooth val="0"/>
          <c:extLst>
            <c:ext xmlns:c16="http://schemas.microsoft.com/office/drawing/2014/chart" uri="{C3380CC4-5D6E-409C-BE32-E72D297353CC}">
              <c16:uniqueId val="{00000002-7036-41B9-A576-60D847B77640}"/>
            </c:ext>
          </c:extLst>
        </c:ser>
        <c:ser>
          <c:idx val="3"/>
          <c:order val="3"/>
          <c:tx>
            <c:strRef>
              <c:f>'eMBB 12 and 56'!$N$3</c:f>
              <c:strCache>
                <c:ptCount val="1"/>
                <c:pt idx="0">
                  <c:v>18</c:v>
                </c:pt>
              </c:strCache>
            </c:strRef>
          </c:tx>
          <c:spPr>
            <a:ln w="28575" cap="rnd">
              <a:solidFill>
                <a:schemeClr val="accent4"/>
              </a:solidFill>
              <a:round/>
            </a:ln>
            <a:effectLst/>
          </c:spPr>
          <c:marker>
            <c:symbol val="none"/>
          </c:marker>
          <c:cat>
            <c:numRef>
              <c:f>'eMBB 12 and 56'!$J$4:$J$12</c:f>
              <c:numCache>
                <c:formatCode>General</c:formatCode>
                <c:ptCount val="9"/>
                <c:pt idx="0">
                  <c:v>100</c:v>
                </c:pt>
                <c:pt idx="1">
                  <c:v>200</c:v>
                </c:pt>
                <c:pt idx="2">
                  <c:v>400</c:v>
                </c:pt>
                <c:pt idx="3">
                  <c:v>600</c:v>
                </c:pt>
                <c:pt idx="4">
                  <c:v>1000</c:v>
                </c:pt>
                <c:pt idx="5">
                  <c:v>2000</c:v>
                </c:pt>
                <c:pt idx="6">
                  <c:v>4000</c:v>
                </c:pt>
                <c:pt idx="7">
                  <c:v>6000</c:v>
                </c:pt>
                <c:pt idx="8">
                  <c:v>8000</c:v>
                </c:pt>
              </c:numCache>
            </c:numRef>
          </c:cat>
          <c:val>
            <c:numRef>
              <c:f>'eMBB 12 and 56'!$N$4:$N$12</c:f>
              <c:numCache>
                <c:formatCode>General</c:formatCode>
                <c:ptCount val="9"/>
                <c:pt idx="0">
                  <c:v>0.98333333333333328</c:v>
                </c:pt>
                <c:pt idx="1">
                  <c:v>0.90833333333333333</c:v>
                </c:pt>
                <c:pt idx="2">
                  <c:v>0.87083333333333335</c:v>
                </c:pt>
                <c:pt idx="3">
                  <c:v>0.85833333333333328</c:v>
                </c:pt>
                <c:pt idx="4">
                  <c:v>0.84833333333333338</c:v>
                </c:pt>
                <c:pt idx="5">
                  <c:v>0.84083333333333332</c:v>
                </c:pt>
                <c:pt idx="6">
                  <c:v>0.83708333333333329</c:v>
                </c:pt>
                <c:pt idx="7">
                  <c:v>0.83583333333333332</c:v>
                </c:pt>
                <c:pt idx="8">
                  <c:v>0.83520833333333333</c:v>
                </c:pt>
              </c:numCache>
            </c:numRef>
          </c:val>
          <c:smooth val="0"/>
          <c:extLst>
            <c:ext xmlns:c16="http://schemas.microsoft.com/office/drawing/2014/chart" uri="{C3380CC4-5D6E-409C-BE32-E72D297353CC}">
              <c16:uniqueId val="{00000003-7036-41B9-A576-60D847B77640}"/>
            </c:ext>
          </c:extLst>
        </c:ser>
        <c:ser>
          <c:idx val="4"/>
          <c:order val="4"/>
          <c:tx>
            <c:strRef>
              <c:f>'eMBB 12 and 56'!$O$3</c:f>
              <c:strCache>
                <c:ptCount val="1"/>
                <c:pt idx="0">
                  <c:v>24</c:v>
                </c:pt>
              </c:strCache>
            </c:strRef>
          </c:tx>
          <c:spPr>
            <a:ln w="28575" cap="rnd">
              <a:solidFill>
                <a:schemeClr val="accent5"/>
              </a:solidFill>
              <a:round/>
            </a:ln>
            <a:effectLst/>
          </c:spPr>
          <c:marker>
            <c:symbol val="none"/>
          </c:marker>
          <c:cat>
            <c:numRef>
              <c:f>'eMBB 12 and 56'!$J$4:$J$12</c:f>
              <c:numCache>
                <c:formatCode>General</c:formatCode>
                <c:ptCount val="9"/>
                <c:pt idx="0">
                  <c:v>100</c:v>
                </c:pt>
                <c:pt idx="1">
                  <c:v>200</c:v>
                </c:pt>
                <c:pt idx="2">
                  <c:v>400</c:v>
                </c:pt>
                <c:pt idx="3">
                  <c:v>600</c:v>
                </c:pt>
                <c:pt idx="4">
                  <c:v>1000</c:v>
                </c:pt>
                <c:pt idx="5">
                  <c:v>2000</c:v>
                </c:pt>
                <c:pt idx="6">
                  <c:v>4000</c:v>
                </c:pt>
                <c:pt idx="7">
                  <c:v>6000</c:v>
                </c:pt>
                <c:pt idx="8">
                  <c:v>8000</c:v>
                </c:pt>
              </c:numCache>
            </c:numRef>
          </c:cat>
          <c:val>
            <c:numRef>
              <c:f>'eMBB 12 and 56'!$O$4:$O$12</c:f>
              <c:numCache>
                <c:formatCode>General</c:formatCode>
                <c:ptCount val="9"/>
                <c:pt idx="0">
                  <c:v>1.0333333333333334</c:v>
                </c:pt>
                <c:pt idx="1">
                  <c:v>0.93333333333333335</c:v>
                </c:pt>
                <c:pt idx="2">
                  <c:v>0.8833333333333333</c:v>
                </c:pt>
                <c:pt idx="3">
                  <c:v>0.8666666666666667</c:v>
                </c:pt>
                <c:pt idx="4">
                  <c:v>0.85333333333333339</c:v>
                </c:pt>
                <c:pt idx="5">
                  <c:v>0.84333333333333338</c:v>
                </c:pt>
                <c:pt idx="6">
                  <c:v>0.83833333333333337</c:v>
                </c:pt>
                <c:pt idx="7">
                  <c:v>0.83666666666666667</c:v>
                </c:pt>
                <c:pt idx="8">
                  <c:v>0.83583333333333332</c:v>
                </c:pt>
              </c:numCache>
            </c:numRef>
          </c:val>
          <c:smooth val="0"/>
          <c:extLst>
            <c:ext xmlns:c16="http://schemas.microsoft.com/office/drawing/2014/chart" uri="{C3380CC4-5D6E-409C-BE32-E72D297353CC}">
              <c16:uniqueId val="{00000004-7036-41B9-A576-60D847B77640}"/>
            </c:ext>
          </c:extLst>
        </c:ser>
        <c:dLbls>
          <c:showLegendKey val="0"/>
          <c:showVal val="0"/>
          <c:showCatName val="0"/>
          <c:showSerName val="0"/>
          <c:showPercent val="0"/>
          <c:showBubbleSize val="0"/>
        </c:dLbls>
        <c:smooth val="0"/>
        <c:axId val="395326368"/>
        <c:axId val="395326760"/>
      </c:lineChart>
      <c:catAx>
        <c:axId val="395326368"/>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t>Info block length</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out"/>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95326760"/>
        <c:crosses val="autoZero"/>
        <c:auto val="0"/>
        <c:lblAlgn val="ctr"/>
        <c:lblOffset val="100"/>
        <c:noMultiLvlLbl val="0"/>
      </c:catAx>
      <c:valAx>
        <c:axId val="395326760"/>
        <c:scaling>
          <c:orientation val="minMax"/>
          <c:min val="0.8"/>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t>Code</a:t>
                </a:r>
                <a:r>
                  <a:rPr lang="en-GB" baseline="0"/>
                  <a:t> Rate</a:t>
                </a:r>
                <a:endParaRPr lang="en-GB"/>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95326368"/>
        <c:crosses val="autoZero"/>
        <c:crossBetween val="between"/>
      </c:valAx>
      <c:spPr>
        <a:noFill/>
        <a:ln>
          <a:solidFill>
            <a:schemeClr val="tx1"/>
          </a:solidFill>
        </a:ln>
        <a:effectLst/>
      </c:spPr>
    </c:plotArea>
    <c:legend>
      <c:legendPos val="r"/>
      <c:layout>
        <c:manualLayout>
          <c:xMode val="edge"/>
          <c:yMode val="edge"/>
          <c:x val="0.88848935283332209"/>
          <c:y val="0.33661397804281645"/>
          <c:w val="9.3393008231835065E-2"/>
          <c:h val="0.25000169145484014"/>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4" ma:contentTypeDescription="Create a new document." ma:contentTypeScope="" ma:versionID="074453b96581a552bdbb8484695c7c38">
  <xsd:schema xmlns:xsd="http://www.w3.org/2001/XMLSchema" xmlns:xs="http://www.w3.org/2001/XMLSchema" xmlns:p="http://schemas.microsoft.com/office/2006/metadata/properties" xmlns:ns2="71c5aaf6-e6ce-465b-b873-5148d2a4c105" xmlns:ns3="3b34c8f0-1ef5-4d1e-bb66-517ce7fe7356" xmlns:ns4="95d2e41d-1f11-4347-bb1c-11d6a32975dd" targetNamespace="http://schemas.microsoft.com/office/2006/metadata/properties" ma:root="true" ma:fieldsID="25545d89e0dfe2c57b602cff800e5ad0" ns2:_="" ns3:_="" ns4:_="">
    <xsd:import namespace="71c5aaf6-e6ce-465b-b873-5148d2a4c105"/>
    <xsd:import namespace="3b34c8f0-1ef5-4d1e-bb66-517ce7fe7356"/>
    <xsd:import namespace="95d2e41d-1f11-4347-bb1c-11d6a32975dd"/>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SP-5AIRPNAIUNRU-1830940522-1350</_dlc_DocId>
    <_dlc_DocIdUrl xmlns="71c5aaf6-e6ce-465b-b873-5148d2a4c105">
      <Url>https://nokia.sharepoint.com/sites/c5g/5gradio/_layouts/15/DocIdRedir.aspx?ID=SP-5AIRPNAIUNRU-1830940522-1350</Url>
      <Description>SP-5AIRPNAIUNRU-1830940522-1350</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626D64-CCBE-413B-8792-82DC08302D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601F27-9606-4FA8-A14A-D85327FE3DE2}">
  <ds:schemaRefs>
    <ds:schemaRef ds:uri="http://schemas.microsoft.com/office/2006/metadata/longProperties"/>
  </ds:schemaRefs>
</ds:datastoreItem>
</file>

<file path=customXml/itemProps3.xml><?xml version="1.0" encoding="utf-8"?>
<ds:datastoreItem xmlns:ds="http://schemas.openxmlformats.org/officeDocument/2006/customXml" ds:itemID="{C7930BFA-69F4-4EEE-97F5-55152E7D1CED}">
  <ds:schemaRefs>
    <ds:schemaRef ds:uri="http://schemas.microsoft.com/sharepoint/events"/>
  </ds:schemaRefs>
</ds:datastoreItem>
</file>

<file path=customXml/itemProps4.xml><?xml version="1.0" encoding="utf-8"?>
<ds:datastoreItem xmlns:ds="http://schemas.openxmlformats.org/officeDocument/2006/customXml" ds:itemID="{32752A1F-0D23-4521-8EAF-6FC12195BFBF}">
  <ds:schemaRefs>
    <ds:schemaRef ds:uri="http://schemas.microsoft.com/sharepoint/v3/contenttype/forms"/>
  </ds:schemaRefs>
</ds:datastoreItem>
</file>

<file path=customXml/itemProps5.xml><?xml version="1.0" encoding="utf-8"?>
<ds:datastoreItem xmlns:ds="http://schemas.openxmlformats.org/officeDocument/2006/customXml" ds:itemID="{66F4FE0B-4A72-4E7B-91D4-47D405CB9AEE}">
  <ds:schemaRefs>
    <ds:schemaRef ds:uri="http://schemas.microsoft.com/office/2006/documentManagement/types"/>
    <ds:schemaRef ds:uri="3b34c8f0-1ef5-4d1e-bb66-517ce7fe7356"/>
    <ds:schemaRef ds:uri="http://www.w3.org/XML/1998/namespace"/>
    <ds:schemaRef ds:uri="http://schemas.microsoft.com/office/infopath/2007/PartnerControls"/>
    <ds:schemaRef ds:uri="http://schemas.microsoft.com/office/2006/metadata/properties"/>
    <ds:schemaRef ds:uri="71c5aaf6-e6ce-465b-b873-5148d2a4c105"/>
    <ds:schemaRef ds:uri="http://purl.org/dc/terms/"/>
    <ds:schemaRef ds:uri="http://purl.org/dc/dcmitype/"/>
    <ds:schemaRef ds:uri="http://schemas.openxmlformats.org/package/2006/metadata/core-properties"/>
    <ds:schemaRef ds:uri="95d2e41d-1f11-4347-bb1c-11d6a32975dd"/>
    <ds:schemaRef ds:uri="http://purl.org/dc/elements/1.1/"/>
  </ds:schemaRefs>
</ds:datastoreItem>
</file>

<file path=customXml/itemProps6.xml><?xml version="1.0" encoding="utf-8"?>
<ds:datastoreItem xmlns:ds="http://schemas.openxmlformats.org/officeDocument/2006/customXml" ds:itemID="{E4DD96DD-1953-4BB8-A5F6-B8E75A57F1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1259</Words>
  <Characters>7178</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8421</CharactersWithSpaces>
  <SharedDoc>false</SharedDoc>
  <HLinks>
    <vt:vector size="60" baseType="variant">
      <vt:variant>
        <vt:i4>7143513</vt:i4>
      </vt:variant>
      <vt:variant>
        <vt:i4>27</vt:i4>
      </vt:variant>
      <vt:variant>
        <vt:i4>0</vt:i4>
      </vt:variant>
      <vt:variant>
        <vt:i4>5</vt:i4>
      </vt:variant>
      <vt:variant>
        <vt:lpwstr/>
      </vt:variant>
      <vt:variant>
        <vt:lpwstr>_References</vt:lpwstr>
      </vt:variant>
      <vt:variant>
        <vt:i4>7143513</vt:i4>
      </vt:variant>
      <vt:variant>
        <vt:i4>24</vt:i4>
      </vt:variant>
      <vt:variant>
        <vt:i4>0</vt:i4>
      </vt:variant>
      <vt:variant>
        <vt:i4>5</vt:i4>
      </vt:variant>
      <vt:variant>
        <vt:lpwstr/>
      </vt:variant>
      <vt:variant>
        <vt:lpwstr>_References</vt:lpwstr>
      </vt:variant>
      <vt:variant>
        <vt:i4>7143513</vt:i4>
      </vt:variant>
      <vt:variant>
        <vt:i4>21</vt:i4>
      </vt:variant>
      <vt:variant>
        <vt:i4>0</vt:i4>
      </vt:variant>
      <vt:variant>
        <vt:i4>5</vt:i4>
      </vt:variant>
      <vt:variant>
        <vt:lpwstr/>
      </vt:variant>
      <vt:variant>
        <vt:lpwstr>_References</vt:lpwstr>
      </vt:variant>
      <vt:variant>
        <vt:i4>7143513</vt:i4>
      </vt:variant>
      <vt:variant>
        <vt:i4>18</vt:i4>
      </vt:variant>
      <vt:variant>
        <vt:i4>0</vt:i4>
      </vt:variant>
      <vt:variant>
        <vt:i4>5</vt:i4>
      </vt:variant>
      <vt:variant>
        <vt:lpwstr/>
      </vt:variant>
      <vt:variant>
        <vt:lpwstr>_References</vt:lpwstr>
      </vt:variant>
      <vt:variant>
        <vt:i4>7143513</vt:i4>
      </vt:variant>
      <vt:variant>
        <vt:i4>15</vt:i4>
      </vt:variant>
      <vt:variant>
        <vt:i4>0</vt:i4>
      </vt:variant>
      <vt:variant>
        <vt:i4>5</vt:i4>
      </vt:variant>
      <vt:variant>
        <vt:lpwstr/>
      </vt:variant>
      <vt:variant>
        <vt:lpwstr>_References</vt:lpwstr>
      </vt:variant>
      <vt:variant>
        <vt:i4>7143513</vt:i4>
      </vt:variant>
      <vt:variant>
        <vt:i4>12</vt:i4>
      </vt:variant>
      <vt:variant>
        <vt:i4>0</vt:i4>
      </vt:variant>
      <vt:variant>
        <vt:i4>5</vt:i4>
      </vt:variant>
      <vt:variant>
        <vt:lpwstr/>
      </vt:variant>
      <vt:variant>
        <vt:lpwstr>_References</vt:lpwstr>
      </vt:variant>
      <vt:variant>
        <vt:i4>7143513</vt:i4>
      </vt:variant>
      <vt:variant>
        <vt:i4>9</vt:i4>
      </vt:variant>
      <vt:variant>
        <vt:i4>0</vt:i4>
      </vt:variant>
      <vt:variant>
        <vt:i4>5</vt:i4>
      </vt:variant>
      <vt:variant>
        <vt:lpwstr/>
      </vt:variant>
      <vt:variant>
        <vt:lpwstr>_References</vt:lpwstr>
      </vt:variant>
      <vt:variant>
        <vt:i4>7143513</vt:i4>
      </vt:variant>
      <vt:variant>
        <vt:i4>6</vt:i4>
      </vt:variant>
      <vt:variant>
        <vt:i4>0</vt:i4>
      </vt:variant>
      <vt:variant>
        <vt:i4>5</vt:i4>
      </vt:variant>
      <vt:variant>
        <vt:lpwstr/>
      </vt:variant>
      <vt:variant>
        <vt:lpwstr>_References</vt:lpwstr>
      </vt:variant>
      <vt:variant>
        <vt:i4>7143513</vt:i4>
      </vt:variant>
      <vt:variant>
        <vt:i4>3</vt:i4>
      </vt:variant>
      <vt:variant>
        <vt:i4>0</vt:i4>
      </vt:variant>
      <vt:variant>
        <vt:i4>5</vt:i4>
      </vt:variant>
      <vt:variant>
        <vt:lpwstr/>
      </vt:variant>
      <vt:variant>
        <vt:lpwstr>_References</vt:lpwstr>
      </vt:variant>
      <vt:variant>
        <vt:i4>7143513</vt:i4>
      </vt:variant>
      <vt:variant>
        <vt:i4>0</vt:i4>
      </vt:variant>
      <vt:variant>
        <vt:i4>0</vt:i4>
      </vt:variant>
      <vt:variant>
        <vt:i4>5</vt:i4>
      </vt:variant>
      <vt:variant>
        <vt:lpwstr/>
      </vt:variant>
      <vt:variant>
        <vt:lpwstr>_References</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2017-05-03T08:33:00Z</dcterms:created>
  <dcterms:modified xsi:type="dcterms:W3CDTF">2017-06-18T10:02:00Z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ContentTypeId">
    <vt:lpwstr>0x010100F72F5225BF40E546BD513D0BB4BDDD33</vt:lpwstr>
  </property>
  <property fmtid="{D5CDD505-2E9C-101B-9397-08002B2CF9AE}" pid="4" name="_dlc_DocIdItemGuid">
    <vt:lpwstr>c0553e33-c05c-4845-8362-14bb606fc2b3</vt:lpwstr>
  </property>
</Properties>
</file>